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p>
      <w:pPr>
        <w:jc w:val="center"/>
        <w:rPr>
          <w:rFonts w:asciiTheme="majorHAnsi" w:hAnsiTheme="majorHAnsi"/>
          <w:b/>
          <w:sz w:val="24"/>
          <w:szCs w:val="24"/>
        </w:rPr>
      </w:pPr>
      <w:r>
        <w:rPr>
          <w:rFonts w:asciiTheme="majorHAnsi" w:hAnsiTheme="majorHAnsi"/>
          <w:b/>
          <w:sz w:val="24"/>
          <w:szCs w:val="24"/>
        </w:rPr>
        <w:t>PERJANJIAN KINERJA</w:t>
      </w:r>
    </w:p>
    <w:p>
      <w:pPr>
        <w:rPr>
          <w:rFonts w:asciiTheme="majorHAnsi" w:hAnsiTheme="majorHAnsi"/>
          <w:b/>
          <w:sz w:val="24"/>
          <w:szCs w:val="24"/>
        </w:rPr>
      </w:pPr>
      <w:r>
        <w:rPr>
          <w:rFonts w:asciiTheme="majorHAnsi" w:hAnsiTheme="majorHAnsi"/>
          <w:b/>
          <w:sz w:val="24"/>
          <w:szCs w:val="24"/>
        </w:rPr>
        <w:t>OPD</w:t>
      </w:r>
      <w:r>
        <w:rPr>
          <w:rFonts w:asciiTheme="majorHAnsi" w:hAnsiTheme="majorHAnsi"/>
          <w:b/>
          <w:sz w:val="24"/>
          <w:szCs w:val="24"/>
        </w:rPr>
        <w:tab/>
      </w:r>
      <w:r>
        <w:rPr>
          <w:rFonts w:asciiTheme="majorHAnsi" w:hAnsiTheme="majorHAnsi"/>
          <w:b/>
          <w:sz w:val="24"/>
          <w:szCs w:val="24"/>
        </w:rPr>
        <w:t xml:space="preserve"> : BADAN KESATUAN BANGSA DAN POLITIK PROVINSI SUMATERA BARAT</w:t>
      </w:r>
    </w:p>
    <w:p>
      <w:pPr>
        <w:rPr>
          <w:rFonts w:asciiTheme="majorHAnsi" w:hAnsiTheme="majorHAnsi"/>
          <w:b/>
          <w:sz w:val="24"/>
          <w:szCs w:val="24"/>
        </w:rPr>
      </w:pPr>
      <w:r>
        <w:rPr>
          <w:rFonts w:asciiTheme="majorHAnsi" w:hAnsiTheme="majorHAnsi"/>
          <w:b/>
          <w:sz w:val="24"/>
          <w:szCs w:val="24"/>
        </w:rPr>
        <w:t>TAHUN: 2019</w:t>
      </w:r>
    </w:p>
    <w:tbl>
      <w:tblPr>
        <w:tblStyle w:val="5"/>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4113"/>
        <w:gridCol w:w="3400"/>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Pr>
          <w:p>
            <w:pPr>
              <w:spacing w:after="0" w:line="240" w:lineRule="auto"/>
              <w:jc w:val="center"/>
              <w:rPr>
                <w:rFonts w:cs="Arial" w:asciiTheme="majorHAnsi" w:hAnsiTheme="majorHAnsi"/>
                <w:b/>
                <w:sz w:val="24"/>
                <w:szCs w:val="24"/>
              </w:rPr>
            </w:pPr>
            <w:r>
              <w:rPr>
                <w:rFonts w:cs="Arial" w:asciiTheme="majorHAnsi" w:hAnsiTheme="majorHAnsi"/>
                <w:b/>
                <w:sz w:val="24"/>
                <w:szCs w:val="24"/>
              </w:rPr>
              <w:t>No</w:t>
            </w:r>
          </w:p>
        </w:tc>
        <w:tc>
          <w:tcPr>
            <w:tcW w:w="4113" w:type="dxa"/>
          </w:tcPr>
          <w:p>
            <w:pPr>
              <w:spacing w:after="0" w:line="240" w:lineRule="auto"/>
              <w:jc w:val="center"/>
              <w:rPr>
                <w:rFonts w:cs="Arial" w:asciiTheme="majorHAnsi" w:hAnsiTheme="majorHAnsi"/>
                <w:b/>
                <w:sz w:val="24"/>
                <w:szCs w:val="24"/>
              </w:rPr>
            </w:pPr>
            <w:r>
              <w:rPr>
                <w:rFonts w:cs="Arial" w:asciiTheme="majorHAnsi" w:hAnsiTheme="majorHAnsi"/>
                <w:b/>
                <w:sz w:val="24"/>
                <w:szCs w:val="24"/>
              </w:rPr>
              <w:t>Sasaran Strategis</w:t>
            </w:r>
          </w:p>
        </w:tc>
        <w:tc>
          <w:tcPr>
            <w:tcW w:w="3400" w:type="dxa"/>
          </w:tcPr>
          <w:p>
            <w:pPr>
              <w:spacing w:after="0" w:line="240" w:lineRule="auto"/>
              <w:jc w:val="center"/>
              <w:rPr>
                <w:rFonts w:cs="Arial" w:asciiTheme="majorHAnsi" w:hAnsiTheme="majorHAnsi"/>
                <w:b/>
                <w:sz w:val="24"/>
                <w:szCs w:val="24"/>
              </w:rPr>
            </w:pPr>
            <w:r>
              <w:rPr>
                <w:rFonts w:cs="Arial" w:asciiTheme="majorHAnsi" w:hAnsiTheme="majorHAnsi"/>
                <w:b/>
                <w:sz w:val="24"/>
                <w:szCs w:val="24"/>
              </w:rPr>
              <w:t>Idikator Kinerja</w:t>
            </w:r>
          </w:p>
        </w:tc>
        <w:tc>
          <w:tcPr>
            <w:tcW w:w="1276" w:type="dxa"/>
          </w:tcPr>
          <w:p>
            <w:pPr>
              <w:spacing w:after="0" w:line="240" w:lineRule="auto"/>
              <w:jc w:val="center"/>
              <w:rPr>
                <w:rFonts w:cs="Arial" w:asciiTheme="majorHAnsi" w:hAnsiTheme="majorHAnsi"/>
                <w:b/>
                <w:sz w:val="24"/>
                <w:szCs w:val="24"/>
              </w:rPr>
            </w:pPr>
            <w:r>
              <w:rPr>
                <w:rFonts w:cs="Arial" w:asciiTheme="majorHAnsi" w:hAnsiTheme="majorHAnsi"/>
                <w:b/>
                <w:sz w:val="24"/>
                <w:szCs w:val="24"/>
              </w:rPr>
              <w:t>Target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Pr>
          <w:p>
            <w:pPr>
              <w:spacing w:after="0" w:line="240" w:lineRule="auto"/>
              <w:jc w:val="center"/>
              <w:rPr>
                <w:rFonts w:cs="Arial" w:asciiTheme="majorHAnsi" w:hAnsiTheme="majorHAnsi"/>
                <w:b/>
                <w:sz w:val="24"/>
                <w:szCs w:val="24"/>
              </w:rPr>
            </w:pPr>
            <w:r>
              <w:rPr>
                <w:rFonts w:cs="Arial" w:asciiTheme="majorHAnsi" w:hAnsiTheme="majorHAnsi"/>
                <w:b/>
                <w:sz w:val="24"/>
                <w:szCs w:val="24"/>
              </w:rPr>
              <w:t>1</w:t>
            </w:r>
          </w:p>
        </w:tc>
        <w:tc>
          <w:tcPr>
            <w:tcW w:w="4113" w:type="dxa"/>
          </w:tcPr>
          <w:p>
            <w:pPr>
              <w:spacing w:after="0" w:line="240" w:lineRule="auto"/>
              <w:jc w:val="center"/>
              <w:rPr>
                <w:rFonts w:cs="Arial" w:asciiTheme="majorHAnsi" w:hAnsiTheme="majorHAnsi"/>
                <w:b/>
                <w:sz w:val="24"/>
                <w:szCs w:val="24"/>
              </w:rPr>
            </w:pPr>
            <w:r>
              <w:rPr>
                <w:rFonts w:cs="Arial" w:asciiTheme="majorHAnsi" w:hAnsiTheme="majorHAnsi"/>
                <w:b/>
                <w:sz w:val="24"/>
                <w:szCs w:val="24"/>
              </w:rPr>
              <w:t>2</w:t>
            </w:r>
          </w:p>
        </w:tc>
        <w:tc>
          <w:tcPr>
            <w:tcW w:w="3400" w:type="dxa"/>
          </w:tcPr>
          <w:p>
            <w:pPr>
              <w:spacing w:after="0" w:line="240" w:lineRule="auto"/>
              <w:jc w:val="center"/>
              <w:rPr>
                <w:rFonts w:cs="Arial" w:asciiTheme="majorHAnsi" w:hAnsiTheme="majorHAnsi"/>
                <w:b/>
                <w:sz w:val="24"/>
                <w:szCs w:val="24"/>
              </w:rPr>
            </w:pPr>
            <w:r>
              <w:rPr>
                <w:rFonts w:cs="Arial" w:asciiTheme="majorHAnsi" w:hAnsiTheme="majorHAnsi"/>
                <w:b/>
                <w:sz w:val="24"/>
                <w:szCs w:val="24"/>
              </w:rPr>
              <w:t>3</w:t>
            </w:r>
          </w:p>
        </w:tc>
        <w:tc>
          <w:tcPr>
            <w:tcW w:w="1276" w:type="dxa"/>
          </w:tcPr>
          <w:p>
            <w:pPr>
              <w:spacing w:after="0" w:line="240" w:lineRule="auto"/>
              <w:jc w:val="center"/>
              <w:rPr>
                <w:rFonts w:cs="Arial" w:asciiTheme="majorHAnsi" w:hAnsiTheme="majorHAnsi"/>
                <w:b/>
                <w:sz w:val="24"/>
                <w:szCs w:val="24"/>
              </w:rPr>
            </w:pPr>
            <w:r>
              <w:rPr>
                <w:rFonts w:cs="Arial" w:asciiTheme="majorHAnsi" w:hAnsiTheme="majorHAnsi"/>
                <w:b/>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Pr>
          <w:p>
            <w:pPr>
              <w:spacing w:after="0" w:line="240" w:lineRule="auto"/>
              <w:jc w:val="center"/>
              <w:rPr>
                <w:rFonts w:cs="Arial" w:asciiTheme="majorHAnsi" w:hAnsiTheme="majorHAnsi"/>
              </w:rPr>
            </w:pPr>
            <w:r>
              <w:rPr>
                <w:rFonts w:cs="Arial" w:asciiTheme="majorHAnsi" w:hAnsiTheme="majorHAnsi"/>
              </w:rPr>
              <w:t>1</w:t>
            </w:r>
          </w:p>
        </w:tc>
        <w:tc>
          <w:tcPr>
            <w:tcW w:w="4113" w:type="dxa"/>
          </w:tcPr>
          <w:p>
            <w:pPr>
              <w:spacing w:after="0" w:line="240" w:lineRule="auto"/>
              <w:rPr>
                <w:rFonts w:cs="Arial" w:asciiTheme="majorHAnsi" w:hAnsiTheme="majorHAnsi"/>
              </w:rPr>
            </w:pPr>
            <w:r>
              <w:rPr>
                <w:rFonts w:asciiTheme="majorHAnsi" w:hAnsiTheme="majorHAnsi"/>
                <w:color w:val="000000" w:themeColor="text1"/>
                <w14:textFill>
                  <w14:solidFill>
                    <w14:schemeClr w14:val="tx1"/>
                  </w14:solidFill>
                </w14:textFill>
              </w:rPr>
              <w:t>Meningkatnya tata kelola organisasi</w:t>
            </w:r>
          </w:p>
        </w:tc>
        <w:tc>
          <w:tcPr>
            <w:tcW w:w="3400" w:type="dxa"/>
          </w:tcPr>
          <w:p>
            <w:pPr>
              <w:pStyle w:val="6"/>
              <w:numPr>
                <w:ilvl w:val="0"/>
                <w:numId w:val="1"/>
              </w:numPr>
              <w:ind w:left="315"/>
              <w:rPr>
                <w:rFonts w:asciiTheme="majorHAnsi" w:hAnsiTheme="majorHAnsi"/>
                <w:color w:val="000000" w:themeColor="text1"/>
                <w14:textFill>
                  <w14:solidFill>
                    <w14:schemeClr w14:val="tx1"/>
                  </w14:solidFill>
                </w14:textFill>
              </w:rPr>
            </w:pPr>
            <w:r>
              <w:rPr>
                <w:rFonts w:asciiTheme="majorHAnsi" w:hAnsiTheme="majorHAnsi"/>
                <w:color w:val="000000" w:themeColor="text1"/>
                <w14:textFill>
                  <w14:solidFill>
                    <w14:schemeClr w14:val="tx1"/>
                  </w14:solidFill>
                </w14:textFill>
              </w:rPr>
              <w:t>Nilai Evaluasi Akuntabilitas Kinerja</w:t>
            </w:r>
          </w:p>
          <w:p>
            <w:pPr>
              <w:pStyle w:val="6"/>
              <w:numPr>
                <w:ilvl w:val="0"/>
                <w:numId w:val="1"/>
              </w:numPr>
              <w:ind w:left="315"/>
              <w:rPr>
                <w:rFonts w:asciiTheme="majorHAnsi" w:hAnsiTheme="majorHAnsi"/>
                <w:color w:val="000000" w:themeColor="text1"/>
                <w14:textFill>
                  <w14:solidFill>
                    <w14:schemeClr w14:val="tx1"/>
                  </w14:solidFill>
                </w14:textFill>
              </w:rPr>
            </w:pPr>
            <w:r>
              <w:rPr>
                <w:rFonts w:asciiTheme="majorHAnsi" w:hAnsiTheme="majorHAnsi"/>
                <w:color w:val="000000" w:themeColor="text1"/>
                <w14:textFill>
                  <w14:solidFill>
                    <w14:schemeClr w14:val="tx1"/>
                  </w14:solidFill>
                </w14:textFill>
              </w:rPr>
              <w:t>Persentase capaian realisasi fisik dan keuangan pelaksanaan program/kegitan</w:t>
            </w:r>
          </w:p>
          <w:p>
            <w:pPr>
              <w:spacing w:after="0" w:line="240" w:lineRule="auto"/>
              <w:rPr>
                <w:rFonts w:cs="Arial" w:asciiTheme="majorHAnsi" w:hAnsiTheme="majorHAnsi"/>
              </w:rPr>
            </w:pPr>
          </w:p>
        </w:tc>
        <w:tc>
          <w:tcPr>
            <w:tcW w:w="1276" w:type="dxa"/>
          </w:tcPr>
          <w:p>
            <w:pPr>
              <w:spacing w:after="0" w:line="240" w:lineRule="auto"/>
              <w:jc w:val="center"/>
              <w:rPr>
                <w:rFonts w:cs="Arial" w:asciiTheme="majorHAnsi" w:hAnsiTheme="majorHAnsi"/>
              </w:rPr>
            </w:pPr>
            <w:r>
              <w:rPr>
                <w:rFonts w:cs="Arial" w:asciiTheme="majorHAnsi" w:hAnsiTheme="majorHAnsi"/>
              </w:rPr>
              <w:t>BB</w:t>
            </w:r>
          </w:p>
          <w:p>
            <w:pPr>
              <w:spacing w:after="0" w:line="240" w:lineRule="auto"/>
              <w:jc w:val="center"/>
              <w:rPr>
                <w:rFonts w:cs="Arial" w:asciiTheme="majorHAnsi" w:hAnsiTheme="majorHAnsi"/>
              </w:rPr>
            </w:pPr>
          </w:p>
          <w:p>
            <w:pPr>
              <w:spacing w:after="0" w:line="240" w:lineRule="auto"/>
              <w:jc w:val="center"/>
              <w:rPr>
                <w:rFonts w:cs="Arial" w:asciiTheme="majorHAnsi" w:hAnsiTheme="majorHAnsi"/>
              </w:rPr>
            </w:pPr>
            <w:r>
              <w:rPr>
                <w:rFonts w:cs="Arial" w:asciiTheme="majorHAnsi" w:hAnsiTheme="majorHAnsi"/>
              </w:rPr>
              <w: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8" w:hRule="atLeast"/>
        </w:trPr>
        <w:tc>
          <w:tcPr>
            <w:tcW w:w="675" w:type="dxa"/>
          </w:tcPr>
          <w:p>
            <w:pPr>
              <w:spacing w:after="0" w:line="240" w:lineRule="auto"/>
              <w:jc w:val="center"/>
              <w:rPr>
                <w:rFonts w:cs="Arial" w:asciiTheme="majorHAnsi" w:hAnsiTheme="majorHAnsi"/>
              </w:rPr>
            </w:pPr>
            <w:r>
              <w:rPr>
                <w:rFonts w:cs="Arial" w:asciiTheme="majorHAnsi" w:hAnsiTheme="majorHAnsi"/>
              </w:rPr>
              <w:t>2</w:t>
            </w:r>
          </w:p>
        </w:tc>
        <w:tc>
          <w:tcPr>
            <w:tcW w:w="4113" w:type="dxa"/>
          </w:tcPr>
          <w:p>
            <w:pPr>
              <w:pStyle w:val="6"/>
              <w:rPr>
                <w:rFonts w:asciiTheme="majorHAnsi" w:hAnsiTheme="majorHAnsi"/>
                <w:color w:val="000000" w:themeColor="text1"/>
                <w14:textFill>
                  <w14:solidFill>
                    <w14:schemeClr w14:val="tx1"/>
                  </w14:solidFill>
                </w14:textFill>
              </w:rPr>
            </w:pPr>
            <w:r>
              <w:rPr>
                <w:rFonts w:asciiTheme="majorHAnsi" w:hAnsiTheme="majorHAnsi"/>
                <w:color w:val="000000" w:themeColor="text1"/>
                <w14:textFill>
                  <w14:solidFill>
                    <w14:schemeClr w14:val="tx1"/>
                  </w14:solidFill>
                </w14:textFill>
              </w:rPr>
              <w:t>Meningkatnya keamanan, ketentraman dan ketertiban masyarakat</w:t>
            </w:r>
          </w:p>
          <w:p>
            <w:pPr>
              <w:spacing w:after="0" w:line="240" w:lineRule="auto"/>
              <w:rPr>
                <w:rFonts w:cs="Arial" w:asciiTheme="majorHAnsi" w:hAnsiTheme="majorHAnsi"/>
                <w:color w:val="000000" w:themeColor="text1"/>
                <w14:textFill>
                  <w14:solidFill>
                    <w14:schemeClr w14:val="tx1"/>
                  </w14:solidFill>
                </w14:textFill>
              </w:rPr>
            </w:pPr>
          </w:p>
        </w:tc>
        <w:tc>
          <w:tcPr>
            <w:tcW w:w="3400" w:type="dxa"/>
          </w:tcPr>
          <w:p>
            <w:pPr>
              <w:pStyle w:val="6"/>
              <w:numPr>
                <w:ilvl w:val="0"/>
                <w:numId w:val="2"/>
              </w:numPr>
              <w:ind w:left="315"/>
              <w:rPr>
                <w:rFonts w:asciiTheme="majorHAnsi" w:hAnsiTheme="majorHAnsi"/>
                <w:color w:val="000000" w:themeColor="text1"/>
                <w14:textFill>
                  <w14:solidFill>
                    <w14:schemeClr w14:val="tx1"/>
                  </w14:solidFill>
                </w14:textFill>
              </w:rPr>
            </w:pPr>
            <w:r>
              <w:rPr>
                <w:rFonts w:asciiTheme="majorHAnsi" w:hAnsiTheme="majorHAnsi"/>
                <w:color w:val="000000" w:themeColor="text1"/>
                <w14:textFill>
                  <w14:solidFill>
                    <w14:schemeClr w14:val="tx1"/>
                  </w14:solidFill>
                </w14:textFill>
              </w:rPr>
              <w:t>Persentase penurunan konflik sosial di Sumbar</w:t>
            </w:r>
          </w:p>
          <w:p>
            <w:pPr>
              <w:pStyle w:val="6"/>
              <w:numPr>
                <w:ilvl w:val="0"/>
                <w:numId w:val="2"/>
              </w:numPr>
              <w:ind w:left="315"/>
              <w:rPr>
                <w:rFonts w:asciiTheme="majorHAnsi" w:hAnsiTheme="majorHAnsi"/>
                <w:color w:val="000000" w:themeColor="text1"/>
                <w14:textFill>
                  <w14:solidFill>
                    <w14:schemeClr w14:val="tx1"/>
                  </w14:solidFill>
                </w14:textFill>
              </w:rPr>
            </w:pPr>
            <w:r>
              <w:rPr>
                <w:rFonts w:asciiTheme="majorHAnsi" w:hAnsiTheme="majorHAnsi"/>
                <w:color w:val="000000" w:themeColor="text1"/>
                <w14:textFill>
                  <w14:solidFill>
                    <w14:schemeClr w14:val="tx1"/>
                  </w14:solidFill>
                </w14:textFill>
              </w:rPr>
              <w:t>Persentase penurunan angka kriminalitas di Sumbar</w:t>
            </w:r>
          </w:p>
          <w:p>
            <w:pPr>
              <w:spacing w:after="0" w:line="240" w:lineRule="auto"/>
              <w:rPr>
                <w:rFonts w:cs="Arial" w:asciiTheme="majorHAnsi" w:hAnsiTheme="majorHAnsi"/>
                <w:color w:val="000000" w:themeColor="text1"/>
                <w14:textFill>
                  <w14:solidFill>
                    <w14:schemeClr w14:val="tx1"/>
                  </w14:solidFill>
                </w14:textFill>
              </w:rPr>
            </w:pPr>
          </w:p>
        </w:tc>
        <w:tc>
          <w:tcPr>
            <w:tcW w:w="1276" w:type="dxa"/>
          </w:tcPr>
          <w:p>
            <w:pPr>
              <w:spacing w:after="0" w:line="240" w:lineRule="auto"/>
              <w:jc w:val="center"/>
              <w:rPr>
                <w:rFonts w:cs="Arial" w:asciiTheme="majorHAnsi" w:hAnsiTheme="majorHAnsi"/>
              </w:rPr>
            </w:pPr>
            <w:r>
              <w:rPr>
                <w:rFonts w:cs="Arial" w:asciiTheme="majorHAnsi" w:hAnsiTheme="majorHAnsi"/>
              </w:rPr>
              <w:t>5%</w:t>
            </w:r>
          </w:p>
          <w:p>
            <w:pPr>
              <w:spacing w:after="0" w:line="240" w:lineRule="auto"/>
              <w:jc w:val="center"/>
              <w:rPr>
                <w:rFonts w:cs="Arial" w:asciiTheme="majorHAnsi" w:hAnsiTheme="majorHAnsi"/>
              </w:rPr>
            </w:pPr>
          </w:p>
          <w:p>
            <w:pPr>
              <w:spacing w:after="0" w:line="240" w:lineRule="auto"/>
              <w:jc w:val="center"/>
              <w:rPr>
                <w:rFonts w:cs="Arial" w:asciiTheme="majorHAnsi" w:hAnsiTheme="majorHAnsi"/>
              </w:rPr>
            </w:pPr>
            <w:r>
              <w:rPr>
                <w:rFonts w:cs="Arial" w:asciiTheme="majorHAnsi" w:hAnsiTheme="majorHAnsi"/>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Pr>
          <w:p>
            <w:pPr>
              <w:spacing w:after="0" w:line="240" w:lineRule="auto"/>
              <w:jc w:val="center"/>
              <w:rPr>
                <w:rFonts w:cs="Arial" w:asciiTheme="majorHAnsi" w:hAnsiTheme="majorHAnsi"/>
              </w:rPr>
            </w:pPr>
            <w:r>
              <w:rPr>
                <w:rFonts w:cs="Arial" w:asciiTheme="majorHAnsi" w:hAnsiTheme="majorHAnsi"/>
              </w:rPr>
              <w:t>3</w:t>
            </w:r>
          </w:p>
        </w:tc>
        <w:tc>
          <w:tcPr>
            <w:tcW w:w="4113" w:type="dxa"/>
          </w:tcPr>
          <w:p>
            <w:pPr>
              <w:pStyle w:val="6"/>
              <w:rPr>
                <w:rFonts w:asciiTheme="majorHAnsi" w:hAnsiTheme="majorHAnsi"/>
                <w:color w:val="000000" w:themeColor="text1"/>
                <w14:textFill>
                  <w14:solidFill>
                    <w14:schemeClr w14:val="tx1"/>
                  </w14:solidFill>
                </w14:textFill>
              </w:rPr>
            </w:pPr>
            <w:r>
              <w:rPr>
                <w:rFonts w:asciiTheme="majorHAnsi" w:hAnsiTheme="majorHAnsi"/>
                <w:color w:val="000000" w:themeColor="text1"/>
                <w14:textFill>
                  <w14:solidFill>
                    <w14:schemeClr w14:val="tx1"/>
                  </w14:solidFill>
                </w14:textFill>
              </w:rPr>
              <w:t>Meningkatnya kualitas demokrasi di Sumatera Barat</w:t>
            </w:r>
          </w:p>
          <w:p>
            <w:pPr>
              <w:pStyle w:val="6"/>
              <w:rPr>
                <w:rFonts w:asciiTheme="majorHAnsi" w:hAnsiTheme="majorHAnsi"/>
                <w:color w:val="000000" w:themeColor="text1"/>
                <w14:textFill>
                  <w14:solidFill>
                    <w14:schemeClr w14:val="tx1"/>
                  </w14:solidFill>
                </w14:textFill>
              </w:rPr>
            </w:pPr>
          </w:p>
        </w:tc>
        <w:tc>
          <w:tcPr>
            <w:tcW w:w="3400" w:type="dxa"/>
          </w:tcPr>
          <w:p>
            <w:pPr>
              <w:pStyle w:val="6"/>
              <w:rPr>
                <w:rFonts w:cs="Arial" w:asciiTheme="majorHAnsi" w:hAnsiTheme="majorHAnsi"/>
                <w:color w:val="000000" w:themeColor="text1"/>
                <w14:textFill>
                  <w14:solidFill>
                    <w14:schemeClr w14:val="tx1"/>
                  </w14:solidFill>
                </w14:textFill>
              </w:rPr>
            </w:pPr>
            <w:r>
              <w:rPr>
                <w:rFonts w:asciiTheme="majorHAnsi" w:hAnsiTheme="majorHAnsi"/>
                <w:color w:val="000000" w:themeColor="text1"/>
                <w14:textFill>
                  <w14:solidFill>
                    <w14:schemeClr w14:val="tx1"/>
                  </w14:solidFill>
                </w14:textFill>
              </w:rPr>
              <w:t>Nilai Indeks Demokrasi Indonesia (IDI)di Sumbar</w:t>
            </w:r>
          </w:p>
        </w:tc>
        <w:tc>
          <w:tcPr>
            <w:tcW w:w="1276" w:type="dxa"/>
          </w:tcPr>
          <w:p>
            <w:pPr>
              <w:spacing w:after="0" w:line="240" w:lineRule="auto"/>
              <w:jc w:val="center"/>
              <w:rPr>
                <w:rFonts w:cs="Arial" w:asciiTheme="majorHAnsi" w:hAnsiTheme="majorHAnsi"/>
              </w:rPr>
            </w:pPr>
            <w:r>
              <w:rPr>
                <w:rFonts w:cs="Arial" w:asciiTheme="majorHAnsi" w:hAnsiTheme="majorHAnsi"/>
              </w:rPr>
              <w:t>72</w:t>
            </w:r>
          </w:p>
        </w:tc>
      </w:tr>
    </w:tbl>
    <w:p>
      <w:pPr>
        <w:rPr>
          <w:rFonts w:asciiTheme="majorHAnsi" w:hAnsiTheme="majorHAnsi"/>
        </w:rPr>
      </w:pPr>
    </w:p>
    <w:tbl>
      <w:tblPr>
        <w:tblStyle w:val="5"/>
        <w:tblW w:w="1035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6210"/>
        <w:gridCol w:w="2070"/>
        <w:gridCol w:w="1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40" w:type="dxa"/>
          </w:tcPr>
          <w:p>
            <w:pPr>
              <w:spacing w:after="0" w:line="240" w:lineRule="auto"/>
              <w:jc w:val="center"/>
              <w:rPr>
                <w:rFonts w:asciiTheme="majorHAnsi" w:hAnsiTheme="majorHAnsi"/>
                <w:b/>
                <w:sz w:val="24"/>
                <w:szCs w:val="24"/>
              </w:rPr>
            </w:pPr>
            <w:r>
              <w:rPr>
                <w:rFonts w:asciiTheme="majorHAnsi" w:hAnsiTheme="majorHAnsi"/>
                <w:b/>
                <w:sz w:val="24"/>
                <w:szCs w:val="24"/>
              </w:rPr>
              <w:t>No</w:t>
            </w:r>
          </w:p>
        </w:tc>
        <w:tc>
          <w:tcPr>
            <w:tcW w:w="6210" w:type="dxa"/>
          </w:tcPr>
          <w:p>
            <w:pPr>
              <w:spacing w:after="0" w:line="240" w:lineRule="auto"/>
              <w:jc w:val="center"/>
              <w:rPr>
                <w:rFonts w:asciiTheme="majorHAnsi" w:hAnsiTheme="majorHAnsi"/>
                <w:b/>
                <w:sz w:val="24"/>
                <w:szCs w:val="24"/>
              </w:rPr>
            </w:pPr>
            <w:r>
              <w:rPr>
                <w:rFonts w:asciiTheme="majorHAnsi" w:hAnsiTheme="majorHAnsi"/>
                <w:b/>
                <w:sz w:val="24"/>
                <w:szCs w:val="24"/>
              </w:rPr>
              <w:t>Program</w:t>
            </w:r>
          </w:p>
        </w:tc>
        <w:tc>
          <w:tcPr>
            <w:tcW w:w="2070" w:type="dxa"/>
          </w:tcPr>
          <w:p>
            <w:pPr>
              <w:spacing w:after="0" w:line="240" w:lineRule="auto"/>
              <w:jc w:val="center"/>
              <w:rPr>
                <w:rFonts w:asciiTheme="majorHAnsi" w:hAnsiTheme="majorHAnsi"/>
                <w:b/>
                <w:sz w:val="24"/>
                <w:szCs w:val="24"/>
              </w:rPr>
            </w:pPr>
            <w:r>
              <w:rPr>
                <w:rFonts w:asciiTheme="majorHAnsi" w:hAnsiTheme="majorHAnsi"/>
                <w:b/>
                <w:sz w:val="24"/>
                <w:szCs w:val="24"/>
              </w:rPr>
              <w:t>Anggaran</w:t>
            </w:r>
          </w:p>
        </w:tc>
        <w:tc>
          <w:tcPr>
            <w:tcW w:w="1530" w:type="dxa"/>
            <w:tcBorders>
              <w:bottom w:val="single" w:color="auto" w:sz="4" w:space="0"/>
            </w:tcBorders>
            <w:shd w:val="clear" w:color="auto" w:fill="auto"/>
          </w:tcPr>
          <w:p>
            <w:pPr>
              <w:spacing w:after="0" w:line="240" w:lineRule="auto"/>
              <w:rPr>
                <w:rFonts w:asciiTheme="majorHAnsi" w:hAnsiTheme="majorHAnsi"/>
                <w:b/>
              </w:rPr>
            </w:pPr>
            <w:r>
              <w:rPr>
                <w:rFonts w:asciiTheme="majorHAnsi" w:hAnsiTheme="majorHAnsi"/>
                <w:b/>
              </w:rPr>
              <w:t>Keterangan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40" w:type="dxa"/>
          </w:tcPr>
          <w:p>
            <w:pPr>
              <w:spacing w:after="0" w:line="240" w:lineRule="auto"/>
              <w:jc w:val="center"/>
              <w:rPr>
                <w:rFonts w:asciiTheme="majorHAnsi" w:hAnsiTheme="majorHAnsi"/>
                <w:b/>
                <w:sz w:val="24"/>
                <w:szCs w:val="24"/>
              </w:rPr>
            </w:pPr>
            <w:r>
              <w:rPr>
                <w:rFonts w:asciiTheme="majorHAnsi" w:hAnsiTheme="majorHAnsi"/>
                <w:b/>
                <w:sz w:val="24"/>
                <w:szCs w:val="24"/>
              </w:rPr>
              <w:t>1</w:t>
            </w:r>
          </w:p>
        </w:tc>
        <w:tc>
          <w:tcPr>
            <w:tcW w:w="6210" w:type="dxa"/>
          </w:tcPr>
          <w:p>
            <w:pPr>
              <w:spacing w:after="0" w:line="240" w:lineRule="auto"/>
              <w:jc w:val="center"/>
              <w:rPr>
                <w:rFonts w:asciiTheme="majorHAnsi" w:hAnsiTheme="majorHAnsi"/>
                <w:b/>
                <w:sz w:val="24"/>
                <w:szCs w:val="24"/>
              </w:rPr>
            </w:pPr>
            <w:r>
              <w:rPr>
                <w:rFonts w:asciiTheme="majorHAnsi" w:hAnsiTheme="majorHAnsi"/>
                <w:b/>
                <w:sz w:val="24"/>
                <w:szCs w:val="24"/>
              </w:rPr>
              <w:t>2</w:t>
            </w:r>
          </w:p>
        </w:tc>
        <w:tc>
          <w:tcPr>
            <w:tcW w:w="2070" w:type="dxa"/>
          </w:tcPr>
          <w:p>
            <w:pPr>
              <w:spacing w:after="0" w:line="240" w:lineRule="auto"/>
              <w:jc w:val="center"/>
              <w:rPr>
                <w:rFonts w:asciiTheme="majorHAnsi" w:hAnsiTheme="majorHAnsi"/>
                <w:b/>
                <w:sz w:val="24"/>
                <w:szCs w:val="24"/>
              </w:rPr>
            </w:pPr>
            <w:r>
              <w:rPr>
                <w:rFonts w:asciiTheme="majorHAnsi" w:hAnsiTheme="majorHAnsi"/>
                <w:b/>
                <w:sz w:val="24"/>
                <w:szCs w:val="24"/>
              </w:rPr>
              <w:t>3</w:t>
            </w:r>
          </w:p>
        </w:tc>
        <w:tc>
          <w:tcPr>
            <w:tcW w:w="1530" w:type="dxa"/>
            <w:tcBorders>
              <w:bottom w:val="single" w:color="auto" w:sz="4" w:space="0"/>
            </w:tcBorders>
            <w:shd w:val="clear" w:color="auto" w:fill="auto"/>
          </w:tcPr>
          <w:p>
            <w:pPr>
              <w:spacing w:after="0" w:line="240" w:lineRule="auto"/>
              <w:jc w:val="center"/>
              <w:rPr>
                <w:rFonts w:asciiTheme="majorHAnsi" w:hAnsiTheme="majorHAnsi"/>
              </w:rPr>
            </w:pPr>
            <w:r>
              <w:rPr>
                <w:rFonts w:asciiTheme="majorHAnsi" w:hAnsiTheme="majorHAnsi"/>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40" w:type="dxa"/>
          </w:tcPr>
          <w:p>
            <w:pPr>
              <w:spacing w:after="0" w:line="240" w:lineRule="auto"/>
              <w:jc w:val="center"/>
              <w:rPr>
                <w:rFonts w:asciiTheme="majorHAnsi" w:hAnsiTheme="majorHAnsi"/>
                <w:sz w:val="24"/>
                <w:szCs w:val="24"/>
              </w:rPr>
            </w:pPr>
            <w:r>
              <w:rPr>
                <w:rFonts w:asciiTheme="majorHAnsi" w:hAnsiTheme="majorHAnsi"/>
                <w:sz w:val="24"/>
                <w:szCs w:val="24"/>
              </w:rPr>
              <w:t>1</w:t>
            </w:r>
          </w:p>
        </w:tc>
        <w:tc>
          <w:tcPr>
            <w:tcW w:w="6210" w:type="dxa"/>
          </w:tcPr>
          <w:p>
            <w:pPr>
              <w:spacing w:after="0" w:line="240" w:lineRule="auto"/>
              <w:rPr>
                <w:rFonts w:asciiTheme="majorHAnsi" w:hAnsiTheme="majorHAnsi"/>
                <w:sz w:val="24"/>
                <w:szCs w:val="24"/>
              </w:rPr>
            </w:pPr>
            <w:r>
              <w:rPr>
                <w:rFonts w:asciiTheme="majorHAnsi" w:hAnsiTheme="majorHAnsi"/>
                <w:sz w:val="24"/>
                <w:szCs w:val="24"/>
              </w:rPr>
              <w:t>Program Pelayanan Administrasi Perkantoran</w:t>
            </w:r>
          </w:p>
        </w:tc>
        <w:tc>
          <w:tcPr>
            <w:tcW w:w="2070" w:type="dxa"/>
          </w:tcPr>
          <w:p>
            <w:pPr>
              <w:spacing w:after="0" w:line="240" w:lineRule="auto"/>
              <w:jc w:val="center"/>
              <w:rPr>
                <w:rFonts w:asciiTheme="majorHAnsi" w:hAnsiTheme="majorHAnsi"/>
                <w:color w:val="000000" w:themeColor="text1"/>
                <w:sz w:val="24"/>
                <w:szCs w:val="24"/>
                <w14:textFill>
                  <w14:solidFill>
                    <w14:schemeClr w14:val="tx1"/>
                  </w14:solidFill>
                </w14:textFill>
              </w:rPr>
            </w:pPr>
            <w:r>
              <w:rPr>
                <w:rFonts w:asciiTheme="majorHAnsi" w:hAnsiTheme="majorHAnsi"/>
                <w:color w:val="000000" w:themeColor="text1"/>
                <w:sz w:val="24"/>
                <w:szCs w:val="24"/>
                <w14:textFill>
                  <w14:solidFill>
                    <w14:schemeClr w14:val="tx1"/>
                  </w14:solidFill>
                </w14:textFill>
              </w:rPr>
              <w:t>951.802.038</w:t>
            </w:r>
          </w:p>
        </w:tc>
        <w:tc>
          <w:tcPr>
            <w:tcW w:w="1530" w:type="dxa"/>
            <w:tcBorders>
              <w:bottom w:val="single" w:color="auto" w:sz="4" w:space="0"/>
            </w:tcBorders>
            <w:shd w:val="clear" w:color="auto" w:fill="auto"/>
          </w:tcPr>
          <w:p>
            <w:pPr>
              <w:spacing w:after="0" w:line="240" w:lineRule="auto"/>
              <w:jc w:val="center"/>
              <w:rPr>
                <w:rFonts w:asciiTheme="majorHAnsi" w:hAnsiTheme="majorHAnsi"/>
              </w:rPr>
            </w:pPr>
            <w:r>
              <w:rPr>
                <w:rFonts w:asciiTheme="majorHAnsi" w:hAnsiTheme="majorHAnsi"/>
              </w:rPr>
              <w:t>APBD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40" w:type="dxa"/>
          </w:tcPr>
          <w:p>
            <w:pPr>
              <w:spacing w:after="0" w:line="240" w:lineRule="auto"/>
              <w:jc w:val="center"/>
              <w:rPr>
                <w:rFonts w:asciiTheme="majorHAnsi" w:hAnsiTheme="majorHAnsi"/>
                <w:sz w:val="24"/>
                <w:szCs w:val="24"/>
              </w:rPr>
            </w:pPr>
            <w:r>
              <w:rPr>
                <w:rFonts w:asciiTheme="majorHAnsi" w:hAnsiTheme="majorHAnsi"/>
                <w:sz w:val="24"/>
                <w:szCs w:val="24"/>
              </w:rPr>
              <w:t>2</w:t>
            </w:r>
          </w:p>
        </w:tc>
        <w:tc>
          <w:tcPr>
            <w:tcW w:w="6210" w:type="dxa"/>
          </w:tcPr>
          <w:p>
            <w:pPr>
              <w:spacing w:after="0" w:line="240" w:lineRule="auto"/>
              <w:rPr>
                <w:rFonts w:asciiTheme="majorHAnsi" w:hAnsiTheme="majorHAnsi"/>
                <w:sz w:val="24"/>
                <w:szCs w:val="24"/>
              </w:rPr>
            </w:pPr>
            <w:r>
              <w:rPr>
                <w:rFonts w:asciiTheme="majorHAnsi" w:hAnsiTheme="majorHAnsi"/>
                <w:sz w:val="24"/>
                <w:szCs w:val="24"/>
              </w:rPr>
              <w:t>Program Peningkatan Sarana dan Pra Sarana Aparatur</w:t>
            </w:r>
          </w:p>
        </w:tc>
        <w:tc>
          <w:tcPr>
            <w:tcW w:w="2070" w:type="dxa"/>
          </w:tcPr>
          <w:p>
            <w:pPr>
              <w:spacing w:after="0" w:line="240" w:lineRule="auto"/>
              <w:jc w:val="center"/>
              <w:rPr>
                <w:rFonts w:asciiTheme="majorHAnsi" w:hAnsiTheme="majorHAnsi"/>
                <w:color w:val="000000" w:themeColor="text1"/>
                <w:sz w:val="24"/>
                <w:szCs w:val="24"/>
                <w14:textFill>
                  <w14:solidFill>
                    <w14:schemeClr w14:val="tx1"/>
                  </w14:solidFill>
                </w14:textFill>
              </w:rPr>
            </w:pPr>
            <w:r>
              <w:rPr>
                <w:rFonts w:asciiTheme="majorHAnsi" w:hAnsiTheme="majorHAnsi"/>
                <w:color w:val="000000" w:themeColor="text1"/>
                <w:sz w:val="24"/>
                <w:szCs w:val="24"/>
                <w14:textFill>
                  <w14:solidFill>
                    <w14:schemeClr w14:val="tx1"/>
                  </w14:solidFill>
                </w14:textFill>
              </w:rPr>
              <w:t>219.250.000</w:t>
            </w:r>
          </w:p>
        </w:tc>
        <w:tc>
          <w:tcPr>
            <w:tcW w:w="1530" w:type="dxa"/>
            <w:tcBorders>
              <w:bottom w:val="single" w:color="auto" w:sz="4" w:space="0"/>
            </w:tcBorders>
            <w:shd w:val="clear" w:color="auto" w:fill="auto"/>
          </w:tcPr>
          <w:p>
            <w:pPr>
              <w:spacing w:after="0" w:line="240" w:lineRule="auto"/>
              <w:jc w:val="center"/>
              <w:rPr>
                <w:rFonts w:asciiTheme="majorHAnsi" w:hAnsiTheme="majorHAnsi"/>
              </w:rPr>
            </w:pPr>
            <w:r>
              <w:rPr>
                <w:rFonts w:asciiTheme="majorHAnsi" w:hAnsiTheme="majorHAnsi"/>
              </w:rPr>
              <w:t>APBD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40" w:type="dxa"/>
          </w:tcPr>
          <w:p>
            <w:pPr>
              <w:spacing w:after="0" w:line="240" w:lineRule="auto"/>
              <w:jc w:val="center"/>
              <w:rPr>
                <w:rFonts w:asciiTheme="majorHAnsi" w:hAnsiTheme="majorHAnsi"/>
                <w:sz w:val="24"/>
                <w:szCs w:val="24"/>
              </w:rPr>
            </w:pPr>
            <w:r>
              <w:rPr>
                <w:rFonts w:asciiTheme="majorHAnsi" w:hAnsiTheme="majorHAnsi"/>
                <w:sz w:val="24"/>
                <w:szCs w:val="24"/>
              </w:rPr>
              <w:t>3</w:t>
            </w:r>
          </w:p>
        </w:tc>
        <w:tc>
          <w:tcPr>
            <w:tcW w:w="6210" w:type="dxa"/>
          </w:tcPr>
          <w:p>
            <w:pPr>
              <w:spacing w:after="0" w:line="240" w:lineRule="auto"/>
              <w:rPr>
                <w:rFonts w:asciiTheme="majorHAnsi" w:hAnsiTheme="majorHAnsi"/>
                <w:sz w:val="24"/>
                <w:szCs w:val="24"/>
              </w:rPr>
            </w:pPr>
            <w:r>
              <w:rPr>
                <w:rFonts w:asciiTheme="majorHAnsi" w:hAnsiTheme="majorHAnsi"/>
                <w:sz w:val="24"/>
                <w:szCs w:val="24"/>
              </w:rPr>
              <w:t>Program Peningkatan Disiplin Aparatur</w:t>
            </w:r>
          </w:p>
        </w:tc>
        <w:tc>
          <w:tcPr>
            <w:tcW w:w="2070" w:type="dxa"/>
          </w:tcPr>
          <w:p>
            <w:pPr>
              <w:spacing w:after="0" w:line="240" w:lineRule="auto"/>
              <w:jc w:val="center"/>
              <w:rPr>
                <w:rFonts w:asciiTheme="majorHAnsi" w:hAnsiTheme="majorHAnsi"/>
                <w:color w:val="000000" w:themeColor="text1"/>
                <w:sz w:val="24"/>
                <w:szCs w:val="24"/>
                <w14:textFill>
                  <w14:solidFill>
                    <w14:schemeClr w14:val="tx1"/>
                  </w14:solidFill>
                </w14:textFill>
              </w:rPr>
            </w:pPr>
            <w:r>
              <w:rPr>
                <w:rFonts w:asciiTheme="majorHAnsi" w:hAnsiTheme="majorHAnsi"/>
                <w:color w:val="000000" w:themeColor="text1"/>
                <w:sz w:val="24"/>
                <w:szCs w:val="24"/>
                <w14:textFill>
                  <w14:solidFill>
                    <w14:schemeClr w14:val="tx1"/>
                  </w14:solidFill>
                </w14:textFill>
              </w:rPr>
              <w:t>33.750.000</w:t>
            </w:r>
          </w:p>
        </w:tc>
        <w:tc>
          <w:tcPr>
            <w:tcW w:w="1530" w:type="dxa"/>
            <w:tcBorders>
              <w:bottom w:val="single" w:color="auto" w:sz="4" w:space="0"/>
            </w:tcBorders>
            <w:shd w:val="clear" w:color="auto" w:fill="auto"/>
          </w:tcPr>
          <w:p>
            <w:pPr>
              <w:spacing w:after="0" w:line="240" w:lineRule="auto"/>
              <w:jc w:val="center"/>
              <w:rPr>
                <w:rFonts w:asciiTheme="majorHAnsi" w:hAnsiTheme="majorHAnsi"/>
              </w:rPr>
            </w:pPr>
            <w:r>
              <w:rPr>
                <w:rFonts w:asciiTheme="majorHAnsi" w:hAnsiTheme="majorHAnsi"/>
              </w:rPr>
              <w:t>APBD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40" w:type="dxa"/>
          </w:tcPr>
          <w:p>
            <w:pPr>
              <w:spacing w:after="0" w:line="240" w:lineRule="auto"/>
              <w:jc w:val="center"/>
              <w:rPr>
                <w:rFonts w:asciiTheme="majorHAnsi" w:hAnsiTheme="majorHAnsi"/>
                <w:sz w:val="24"/>
                <w:szCs w:val="24"/>
              </w:rPr>
            </w:pPr>
            <w:r>
              <w:rPr>
                <w:rFonts w:asciiTheme="majorHAnsi" w:hAnsiTheme="majorHAnsi"/>
                <w:sz w:val="24"/>
                <w:szCs w:val="24"/>
              </w:rPr>
              <w:t>4</w:t>
            </w:r>
          </w:p>
        </w:tc>
        <w:tc>
          <w:tcPr>
            <w:tcW w:w="6210" w:type="dxa"/>
          </w:tcPr>
          <w:p>
            <w:pPr>
              <w:spacing w:after="0" w:line="240" w:lineRule="auto"/>
              <w:rPr>
                <w:rFonts w:asciiTheme="majorHAnsi" w:hAnsiTheme="majorHAnsi"/>
                <w:sz w:val="24"/>
                <w:szCs w:val="24"/>
              </w:rPr>
            </w:pPr>
            <w:r>
              <w:rPr>
                <w:rFonts w:asciiTheme="majorHAnsi" w:hAnsiTheme="majorHAnsi"/>
                <w:sz w:val="24"/>
                <w:szCs w:val="24"/>
              </w:rPr>
              <w:t>Program Peningkatan Kapasitas Sumber Daya Aparatur</w:t>
            </w:r>
          </w:p>
        </w:tc>
        <w:tc>
          <w:tcPr>
            <w:tcW w:w="2070" w:type="dxa"/>
          </w:tcPr>
          <w:p>
            <w:pPr>
              <w:spacing w:after="0" w:line="240" w:lineRule="auto"/>
              <w:jc w:val="center"/>
              <w:rPr>
                <w:rFonts w:asciiTheme="majorHAnsi" w:hAnsiTheme="majorHAnsi"/>
                <w:color w:val="000000" w:themeColor="text1"/>
                <w:sz w:val="24"/>
                <w:szCs w:val="24"/>
                <w14:textFill>
                  <w14:solidFill>
                    <w14:schemeClr w14:val="tx1"/>
                  </w14:solidFill>
                </w14:textFill>
              </w:rPr>
            </w:pPr>
            <w:r>
              <w:rPr>
                <w:rFonts w:asciiTheme="majorHAnsi" w:hAnsiTheme="majorHAnsi"/>
                <w:color w:val="000000" w:themeColor="text1"/>
                <w:sz w:val="24"/>
                <w:szCs w:val="24"/>
                <w14:textFill>
                  <w14:solidFill>
                    <w14:schemeClr w14:val="tx1"/>
                  </w14:solidFill>
                </w14:textFill>
              </w:rPr>
              <w:t>32.152.000</w:t>
            </w:r>
          </w:p>
        </w:tc>
        <w:tc>
          <w:tcPr>
            <w:tcW w:w="1530" w:type="dxa"/>
            <w:tcBorders>
              <w:bottom w:val="single" w:color="auto" w:sz="4" w:space="0"/>
            </w:tcBorders>
            <w:shd w:val="clear" w:color="auto" w:fill="auto"/>
          </w:tcPr>
          <w:p>
            <w:pPr>
              <w:spacing w:after="0" w:line="240" w:lineRule="auto"/>
              <w:jc w:val="center"/>
              <w:rPr>
                <w:rFonts w:asciiTheme="majorHAnsi" w:hAnsiTheme="majorHAnsi"/>
              </w:rPr>
            </w:pPr>
            <w:r>
              <w:rPr>
                <w:rFonts w:asciiTheme="majorHAnsi" w:hAnsiTheme="majorHAnsi"/>
              </w:rPr>
              <w:t>APBD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40" w:type="dxa"/>
          </w:tcPr>
          <w:p>
            <w:pPr>
              <w:spacing w:after="0" w:line="240" w:lineRule="auto"/>
              <w:jc w:val="center"/>
              <w:rPr>
                <w:rFonts w:asciiTheme="majorHAnsi" w:hAnsiTheme="majorHAnsi"/>
                <w:sz w:val="24"/>
                <w:szCs w:val="24"/>
              </w:rPr>
            </w:pPr>
            <w:r>
              <w:rPr>
                <w:rFonts w:asciiTheme="majorHAnsi" w:hAnsiTheme="majorHAnsi"/>
                <w:sz w:val="24"/>
                <w:szCs w:val="24"/>
              </w:rPr>
              <w:t>5</w:t>
            </w:r>
          </w:p>
        </w:tc>
        <w:tc>
          <w:tcPr>
            <w:tcW w:w="6210" w:type="dxa"/>
          </w:tcPr>
          <w:p>
            <w:pPr>
              <w:spacing w:after="0" w:line="240" w:lineRule="auto"/>
              <w:rPr>
                <w:rFonts w:asciiTheme="majorHAnsi" w:hAnsiTheme="majorHAnsi"/>
                <w:sz w:val="24"/>
                <w:szCs w:val="24"/>
              </w:rPr>
            </w:pPr>
            <w:r>
              <w:rPr>
                <w:rFonts w:asciiTheme="majorHAnsi" w:hAnsiTheme="majorHAnsi"/>
                <w:sz w:val="24"/>
                <w:szCs w:val="24"/>
              </w:rPr>
              <w:t>Program Peningkatan Pengembangan Sistem Pelaporan Capaian Kinerja dan Keuangan</w:t>
            </w:r>
          </w:p>
        </w:tc>
        <w:tc>
          <w:tcPr>
            <w:tcW w:w="2070" w:type="dxa"/>
          </w:tcPr>
          <w:p>
            <w:pPr>
              <w:spacing w:after="0" w:line="240" w:lineRule="auto"/>
              <w:jc w:val="center"/>
              <w:rPr>
                <w:rFonts w:asciiTheme="majorHAnsi" w:hAnsiTheme="majorHAnsi"/>
                <w:color w:val="000000" w:themeColor="text1"/>
                <w:sz w:val="24"/>
                <w:szCs w:val="24"/>
                <w14:textFill>
                  <w14:solidFill>
                    <w14:schemeClr w14:val="tx1"/>
                  </w14:solidFill>
                </w14:textFill>
              </w:rPr>
            </w:pPr>
            <w:r>
              <w:rPr>
                <w:rFonts w:asciiTheme="majorHAnsi" w:hAnsiTheme="majorHAnsi"/>
                <w:color w:val="000000" w:themeColor="text1"/>
                <w:sz w:val="24"/>
                <w:szCs w:val="24"/>
                <w14:textFill>
                  <w14:solidFill>
                    <w14:schemeClr w14:val="tx1"/>
                  </w14:solidFill>
                </w14:textFill>
              </w:rPr>
              <w:t>568.557.303</w:t>
            </w:r>
          </w:p>
        </w:tc>
        <w:tc>
          <w:tcPr>
            <w:tcW w:w="1530" w:type="dxa"/>
            <w:tcBorders>
              <w:bottom w:val="single" w:color="auto" w:sz="4" w:space="0"/>
            </w:tcBorders>
            <w:shd w:val="clear" w:color="auto" w:fill="auto"/>
          </w:tcPr>
          <w:p>
            <w:pPr>
              <w:spacing w:after="0" w:line="240" w:lineRule="auto"/>
              <w:jc w:val="center"/>
              <w:rPr>
                <w:rFonts w:asciiTheme="majorHAnsi" w:hAnsiTheme="majorHAnsi"/>
              </w:rPr>
            </w:pPr>
            <w:r>
              <w:rPr>
                <w:rFonts w:asciiTheme="majorHAnsi" w:hAnsiTheme="majorHAnsi"/>
              </w:rPr>
              <w:t>APBD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40" w:type="dxa"/>
          </w:tcPr>
          <w:p>
            <w:pPr>
              <w:spacing w:after="0" w:line="240" w:lineRule="auto"/>
              <w:jc w:val="center"/>
              <w:rPr>
                <w:rFonts w:asciiTheme="majorHAnsi" w:hAnsiTheme="majorHAnsi"/>
                <w:sz w:val="24"/>
                <w:szCs w:val="24"/>
              </w:rPr>
            </w:pPr>
            <w:r>
              <w:rPr>
                <w:rFonts w:asciiTheme="majorHAnsi" w:hAnsiTheme="majorHAnsi"/>
                <w:sz w:val="24"/>
                <w:szCs w:val="24"/>
              </w:rPr>
              <w:t>6</w:t>
            </w:r>
          </w:p>
        </w:tc>
        <w:tc>
          <w:tcPr>
            <w:tcW w:w="6210" w:type="dxa"/>
          </w:tcPr>
          <w:p>
            <w:pPr>
              <w:spacing w:after="0" w:line="240" w:lineRule="auto"/>
              <w:rPr>
                <w:rFonts w:asciiTheme="majorHAnsi" w:hAnsiTheme="majorHAnsi"/>
                <w:sz w:val="24"/>
                <w:szCs w:val="24"/>
              </w:rPr>
            </w:pPr>
            <w:r>
              <w:rPr>
                <w:rFonts w:asciiTheme="majorHAnsi" w:hAnsiTheme="majorHAnsi"/>
                <w:sz w:val="24"/>
                <w:szCs w:val="24"/>
              </w:rPr>
              <w:t>Program Peningkatan Pemberantasan Penyakit Masyarakat (PEKAT)</w:t>
            </w:r>
          </w:p>
        </w:tc>
        <w:tc>
          <w:tcPr>
            <w:tcW w:w="2070" w:type="dxa"/>
          </w:tcPr>
          <w:p>
            <w:pPr>
              <w:spacing w:after="0" w:line="240" w:lineRule="auto"/>
              <w:jc w:val="center"/>
              <w:rPr>
                <w:rFonts w:asciiTheme="majorHAnsi" w:hAnsiTheme="majorHAnsi"/>
                <w:color w:val="000000" w:themeColor="text1"/>
                <w:sz w:val="24"/>
                <w:szCs w:val="24"/>
                <w14:textFill>
                  <w14:solidFill>
                    <w14:schemeClr w14:val="tx1"/>
                  </w14:solidFill>
                </w14:textFill>
              </w:rPr>
            </w:pPr>
            <w:r>
              <w:rPr>
                <w:rFonts w:asciiTheme="majorHAnsi" w:hAnsiTheme="majorHAnsi"/>
                <w:color w:val="000000" w:themeColor="text1"/>
                <w:sz w:val="24"/>
                <w:szCs w:val="24"/>
                <w14:textFill>
                  <w14:solidFill>
                    <w14:schemeClr w14:val="tx1"/>
                  </w14:solidFill>
                </w14:textFill>
              </w:rPr>
              <w:t>70.708.000</w:t>
            </w:r>
          </w:p>
        </w:tc>
        <w:tc>
          <w:tcPr>
            <w:tcW w:w="1530" w:type="dxa"/>
            <w:tcBorders>
              <w:bottom w:val="single" w:color="auto" w:sz="4" w:space="0"/>
            </w:tcBorders>
            <w:shd w:val="clear" w:color="auto" w:fill="auto"/>
          </w:tcPr>
          <w:p>
            <w:pPr>
              <w:spacing w:after="0" w:line="240" w:lineRule="auto"/>
              <w:jc w:val="center"/>
              <w:rPr>
                <w:rFonts w:asciiTheme="majorHAnsi" w:hAnsiTheme="majorHAnsi"/>
              </w:rPr>
            </w:pPr>
            <w:r>
              <w:rPr>
                <w:rFonts w:asciiTheme="majorHAnsi" w:hAnsiTheme="majorHAnsi"/>
              </w:rPr>
              <w:t>APBD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40" w:type="dxa"/>
          </w:tcPr>
          <w:p>
            <w:pPr>
              <w:spacing w:after="0" w:line="240" w:lineRule="auto"/>
              <w:jc w:val="center"/>
              <w:rPr>
                <w:rFonts w:asciiTheme="majorHAnsi" w:hAnsiTheme="majorHAnsi"/>
                <w:sz w:val="24"/>
                <w:szCs w:val="24"/>
              </w:rPr>
            </w:pPr>
            <w:r>
              <w:rPr>
                <w:rFonts w:asciiTheme="majorHAnsi" w:hAnsiTheme="majorHAnsi"/>
                <w:sz w:val="24"/>
                <w:szCs w:val="24"/>
              </w:rPr>
              <w:t>7</w:t>
            </w:r>
          </w:p>
        </w:tc>
        <w:tc>
          <w:tcPr>
            <w:tcW w:w="6210" w:type="dxa"/>
          </w:tcPr>
          <w:p>
            <w:pPr>
              <w:spacing w:after="0" w:line="240" w:lineRule="auto"/>
              <w:rPr>
                <w:rFonts w:asciiTheme="majorHAnsi" w:hAnsiTheme="majorHAnsi"/>
                <w:sz w:val="24"/>
                <w:szCs w:val="24"/>
              </w:rPr>
            </w:pPr>
            <w:r>
              <w:rPr>
                <w:rFonts w:asciiTheme="majorHAnsi" w:hAnsiTheme="majorHAnsi"/>
                <w:sz w:val="24"/>
                <w:szCs w:val="24"/>
              </w:rPr>
              <w:t>Program Kemitraan Pengembangan Wawasan Kebangsaan</w:t>
            </w:r>
          </w:p>
        </w:tc>
        <w:tc>
          <w:tcPr>
            <w:tcW w:w="2070" w:type="dxa"/>
          </w:tcPr>
          <w:p>
            <w:pPr>
              <w:spacing w:after="0" w:line="240" w:lineRule="auto"/>
              <w:jc w:val="center"/>
              <w:rPr>
                <w:rFonts w:asciiTheme="majorHAnsi" w:hAnsiTheme="majorHAnsi"/>
                <w:color w:val="000000" w:themeColor="text1"/>
                <w:sz w:val="24"/>
                <w:szCs w:val="24"/>
                <w14:textFill>
                  <w14:solidFill>
                    <w14:schemeClr w14:val="tx1"/>
                  </w14:solidFill>
                </w14:textFill>
              </w:rPr>
            </w:pPr>
            <w:r>
              <w:rPr>
                <w:rFonts w:asciiTheme="majorHAnsi" w:hAnsiTheme="majorHAnsi"/>
                <w:color w:val="000000" w:themeColor="text1"/>
                <w:sz w:val="24"/>
                <w:szCs w:val="24"/>
                <w14:textFill>
                  <w14:solidFill>
                    <w14:schemeClr w14:val="tx1"/>
                  </w14:solidFill>
                </w14:textFill>
              </w:rPr>
              <w:t>880.260.299</w:t>
            </w:r>
          </w:p>
        </w:tc>
        <w:tc>
          <w:tcPr>
            <w:tcW w:w="1530" w:type="dxa"/>
            <w:tcBorders>
              <w:bottom w:val="single" w:color="auto" w:sz="4" w:space="0"/>
            </w:tcBorders>
            <w:shd w:val="clear" w:color="auto" w:fill="auto"/>
          </w:tcPr>
          <w:p>
            <w:pPr>
              <w:spacing w:after="0" w:line="240" w:lineRule="auto"/>
              <w:jc w:val="center"/>
              <w:rPr>
                <w:rFonts w:asciiTheme="majorHAnsi" w:hAnsiTheme="majorHAnsi"/>
              </w:rPr>
            </w:pPr>
            <w:r>
              <w:rPr>
                <w:rFonts w:asciiTheme="majorHAnsi" w:hAnsiTheme="majorHAnsi"/>
              </w:rPr>
              <w:t>APBD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40" w:type="dxa"/>
          </w:tcPr>
          <w:p>
            <w:pPr>
              <w:spacing w:after="0" w:line="240" w:lineRule="auto"/>
              <w:jc w:val="center"/>
              <w:rPr>
                <w:rFonts w:asciiTheme="majorHAnsi" w:hAnsiTheme="majorHAnsi"/>
                <w:sz w:val="24"/>
                <w:szCs w:val="24"/>
              </w:rPr>
            </w:pPr>
            <w:r>
              <w:rPr>
                <w:rFonts w:asciiTheme="majorHAnsi" w:hAnsiTheme="majorHAnsi"/>
                <w:sz w:val="24"/>
                <w:szCs w:val="24"/>
              </w:rPr>
              <w:t>8</w:t>
            </w:r>
          </w:p>
        </w:tc>
        <w:tc>
          <w:tcPr>
            <w:tcW w:w="6210" w:type="dxa"/>
          </w:tcPr>
          <w:p>
            <w:pPr>
              <w:spacing w:after="0" w:line="240" w:lineRule="auto"/>
              <w:rPr>
                <w:rFonts w:asciiTheme="majorHAnsi" w:hAnsiTheme="majorHAnsi"/>
                <w:sz w:val="24"/>
                <w:szCs w:val="24"/>
              </w:rPr>
            </w:pPr>
            <w:r>
              <w:rPr>
                <w:rFonts w:asciiTheme="majorHAnsi" w:hAnsiTheme="majorHAnsi"/>
                <w:sz w:val="24"/>
                <w:szCs w:val="24"/>
              </w:rPr>
              <w:t>Program Pendidikan Politik Masyarakat</w:t>
            </w:r>
          </w:p>
        </w:tc>
        <w:tc>
          <w:tcPr>
            <w:tcW w:w="2070" w:type="dxa"/>
          </w:tcPr>
          <w:p>
            <w:pPr>
              <w:spacing w:after="0" w:line="240" w:lineRule="auto"/>
              <w:jc w:val="center"/>
              <w:rPr>
                <w:rFonts w:asciiTheme="majorHAnsi" w:hAnsiTheme="majorHAnsi"/>
                <w:color w:val="000000" w:themeColor="text1"/>
                <w:sz w:val="24"/>
                <w:szCs w:val="24"/>
                <w14:textFill>
                  <w14:solidFill>
                    <w14:schemeClr w14:val="tx1"/>
                  </w14:solidFill>
                </w14:textFill>
              </w:rPr>
            </w:pPr>
            <w:r>
              <w:rPr>
                <w:rFonts w:asciiTheme="majorHAnsi" w:hAnsiTheme="majorHAnsi"/>
                <w:color w:val="000000" w:themeColor="text1"/>
                <w:sz w:val="24"/>
                <w:szCs w:val="24"/>
                <w14:textFill>
                  <w14:solidFill>
                    <w14:schemeClr w14:val="tx1"/>
                  </w14:solidFill>
                </w14:textFill>
              </w:rPr>
              <w:t>539.736.000</w:t>
            </w:r>
          </w:p>
        </w:tc>
        <w:tc>
          <w:tcPr>
            <w:tcW w:w="1530" w:type="dxa"/>
            <w:tcBorders>
              <w:bottom w:val="single" w:color="auto" w:sz="4" w:space="0"/>
            </w:tcBorders>
            <w:shd w:val="clear" w:color="auto" w:fill="auto"/>
          </w:tcPr>
          <w:p>
            <w:pPr>
              <w:spacing w:after="0" w:line="240" w:lineRule="auto"/>
              <w:jc w:val="center"/>
              <w:rPr>
                <w:rFonts w:asciiTheme="majorHAnsi" w:hAnsiTheme="majorHAnsi"/>
              </w:rPr>
            </w:pPr>
            <w:r>
              <w:rPr>
                <w:rFonts w:asciiTheme="majorHAnsi" w:hAnsiTheme="majorHAnsi"/>
              </w:rPr>
              <w:t>APBD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40" w:type="dxa"/>
          </w:tcPr>
          <w:p>
            <w:pPr>
              <w:spacing w:after="0" w:line="240" w:lineRule="auto"/>
              <w:jc w:val="center"/>
              <w:rPr>
                <w:rFonts w:asciiTheme="majorHAnsi" w:hAnsiTheme="majorHAnsi"/>
                <w:sz w:val="24"/>
                <w:szCs w:val="24"/>
              </w:rPr>
            </w:pPr>
            <w:r>
              <w:rPr>
                <w:rFonts w:asciiTheme="majorHAnsi" w:hAnsiTheme="majorHAnsi"/>
                <w:sz w:val="24"/>
                <w:szCs w:val="24"/>
              </w:rPr>
              <w:t>9</w:t>
            </w:r>
          </w:p>
        </w:tc>
        <w:tc>
          <w:tcPr>
            <w:tcW w:w="6210" w:type="dxa"/>
          </w:tcPr>
          <w:p>
            <w:pPr>
              <w:spacing w:after="0" w:line="240" w:lineRule="auto"/>
              <w:rPr>
                <w:rFonts w:asciiTheme="majorHAnsi" w:hAnsiTheme="majorHAnsi"/>
                <w:sz w:val="24"/>
                <w:szCs w:val="24"/>
              </w:rPr>
            </w:pPr>
            <w:r>
              <w:rPr>
                <w:rFonts w:asciiTheme="majorHAnsi" w:hAnsiTheme="majorHAnsi"/>
                <w:sz w:val="24"/>
                <w:szCs w:val="24"/>
              </w:rPr>
              <w:t>Program Peningkatan Keamanan dan Kenyamanan Lingkungan</w:t>
            </w:r>
          </w:p>
        </w:tc>
        <w:tc>
          <w:tcPr>
            <w:tcW w:w="2070" w:type="dxa"/>
          </w:tcPr>
          <w:p>
            <w:pPr>
              <w:spacing w:after="0" w:line="240" w:lineRule="auto"/>
              <w:jc w:val="center"/>
              <w:rPr>
                <w:rFonts w:asciiTheme="majorHAnsi" w:hAnsiTheme="majorHAnsi"/>
                <w:color w:val="000000" w:themeColor="text1"/>
                <w:sz w:val="24"/>
                <w:szCs w:val="24"/>
                <w14:textFill>
                  <w14:solidFill>
                    <w14:schemeClr w14:val="tx1"/>
                  </w14:solidFill>
                </w14:textFill>
              </w:rPr>
            </w:pPr>
            <w:r>
              <w:rPr>
                <w:rFonts w:asciiTheme="majorHAnsi" w:hAnsiTheme="majorHAnsi"/>
                <w:color w:val="000000" w:themeColor="text1"/>
                <w:sz w:val="24"/>
                <w:szCs w:val="24"/>
                <w14:textFill>
                  <w14:solidFill>
                    <w14:schemeClr w14:val="tx1"/>
                  </w14:solidFill>
                </w14:textFill>
              </w:rPr>
              <w:t>1.061.266,019</w:t>
            </w:r>
          </w:p>
        </w:tc>
        <w:tc>
          <w:tcPr>
            <w:tcW w:w="1530" w:type="dxa"/>
            <w:tcBorders>
              <w:bottom w:val="single" w:color="auto" w:sz="4" w:space="0"/>
            </w:tcBorders>
            <w:shd w:val="clear" w:color="auto" w:fill="auto"/>
          </w:tcPr>
          <w:p>
            <w:pPr>
              <w:spacing w:after="0" w:line="240" w:lineRule="auto"/>
              <w:jc w:val="center"/>
              <w:rPr>
                <w:rFonts w:asciiTheme="majorHAnsi" w:hAnsiTheme="majorHAnsi"/>
              </w:rPr>
            </w:pPr>
            <w:r>
              <w:rPr>
                <w:rFonts w:asciiTheme="majorHAnsi" w:hAnsiTheme="majorHAnsi"/>
              </w:rPr>
              <w:t>APBD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40" w:type="dxa"/>
          </w:tcPr>
          <w:p>
            <w:pPr>
              <w:spacing w:after="0" w:line="240" w:lineRule="auto"/>
              <w:jc w:val="center"/>
              <w:rPr>
                <w:rFonts w:asciiTheme="majorHAnsi" w:hAnsiTheme="majorHAnsi"/>
                <w:sz w:val="24"/>
                <w:szCs w:val="24"/>
              </w:rPr>
            </w:pPr>
            <w:r>
              <w:rPr>
                <w:rFonts w:asciiTheme="majorHAnsi" w:hAnsiTheme="majorHAnsi"/>
                <w:sz w:val="24"/>
                <w:szCs w:val="24"/>
              </w:rPr>
              <w:t>10</w:t>
            </w:r>
          </w:p>
        </w:tc>
        <w:tc>
          <w:tcPr>
            <w:tcW w:w="6210" w:type="dxa"/>
          </w:tcPr>
          <w:p>
            <w:pPr>
              <w:spacing w:after="0" w:line="240" w:lineRule="auto"/>
              <w:rPr>
                <w:rFonts w:asciiTheme="majorHAnsi" w:hAnsiTheme="majorHAnsi"/>
                <w:sz w:val="24"/>
                <w:szCs w:val="24"/>
              </w:rPr>
            </w:pPr>
            <w:r>
              <w:rPr>
                <w:rFonts w:asciiTheme="majorHAnsi" w:hAnsiTheme="majorHAnsi"/>
                <w:sz w:val="24"/>
                <w:szCs w:val="24"/>
              </w:rPr>
              <w:t>Pencegahan, Penanganan dan Rehabilitasi Penyalahangunaan Narkoba</w:t>
            </w:r>
          </w:p>
        </w:tc>
        <w:tc>
          <w:tcPr>
            <w:tcW w:w="2070" w:type="dxa"/>
          </w:tcPr>
          <w:p>
            <w:pPr>
              <w:spacing w:after="0" w:line="240" w:lineRule="auto"/>
              <w:jc w:val="center"/>
              <w:rPr>
                <w:rFonts w:asciiTheme="majorHAnsi" w:hAnsiTheme="majorHAnsi"/>
                <w:color w:val="000000" w:themeColor="text1"/>
                <w:sz w:val="24"/>
                <w:szCs w:val="24"/>
                <w14:textFill>
                  <w14:solidFill>
                    <w14:schemeClr w14:val="tx1"/>
                  </w14:solidFill>
                </w14:textFill>
              </w:rPr>
            </w:pPr>
            <w:r>
              <w:rPr>
                <w:rFonts w:asciiTheme="majorHAnsi" w:hAnsiTheme="majorHAnsi"/>
                <w:color w:val="000000" w:themeColor="text1"/>
                <w:sz w:val="24"/>
                <w:szCs w:val="24"/>
                <w14:textFill>
                  <w14:solidFill>
                    <w14:schemeClr w14:val="tx1"/>
                  </w14:solidFill>
                </w14:textFill>
              </w:rPr>
              <w:t>173.503.823</w:t>
            </w:r>
          </w:p>
        </w:tc>
        <w:tc>
          <w:tcPr>
            <w:tcW w:w="1530" w:type="dxa"/>
            <w:tcBorders>
              <w:bottom w:val="single" w:color="auto" w:sz="4" w:space="0"/>
            </w:tcBorders>
            <w:shd w:val="clear" w:color="auto" w:fill="auto"/>
          </w:tcPr>
          <w:p>
            <w:pPr>
              <w:spacing w:after="0" w:line="240" w:lineRule="auto"/>
              <w:jc w:val="center"/>
              <w:rPr>
                <w:rFonts w:asciiTheme="majorHAnsi" w:hAnsiTheme="majorHAnsi"/>
              </w:rPr>
            </w:pPr>
            <w:r>
              <w:rPr>
                <w:rFonts w:asciiTheme="majorHAnsi" w:hAnsiTheme="majorHAnsi"/>
              </w:rPr>
              <w:t>APBD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0" w:type="dxa"/>
            <w:gridSpan w:val="2"/>
          </w:tcPr>
          <w:p>
            <w:pPr>
              <w:spacing w:after="0" w:line="240" w:lineRule="auto"/>
              <w:jc w:val="center"/>
              <w:rPr>
                <w:rFonts w:asciiTheme="majorHAnsi" w:hAnsiTheme="majorHAnsi"/>
                <w:b/>
                <w:sz w:val="24"/>
                <w:szCs w:val="24"/>
              </w:rPr>
            </w:pPr>
            <w:r>
              <w:rPr>
                <w:rFonts w:asciiTheme="majorHAnsi" w:hAnsiTheme="majorHAnsi"/>
                <w:b/>
                <w:sz w:val="24"/>
                <w:szCs w:val="24"/>
              </w:rPr>
              <w:t>JUMLAH</w:t>
            </w:r>
          </w:p>
        </w:tc>
        <w:tc>
          <w:tcPr>
            <w:tcW w:w="2070" w:type="dxa"/>
          </w:tcPr>
          <w:p>
            <w:pPr>
              <w:spacing w:after="0" w:line="240" w:lineRule="auto"/>
              <w:rPr>
                <w:rFonts w:asciiTheme="majorHAnsi" w:hAnsiTheme="majorHAnsi"/>
                <w:b/>
                <w:sz w:val="24"/>
                <w:szCs w:val="24"/>
              </w:rPr>
            </w:pPr>
            <w:r>
              <w:rPr>
                <w:rFonts w:asciiTheme="majorHAnsi" w:hAnsiTheme="majorHAnsi"/>
                <w:b/>
                <w:sz w:val="24"/>
                <w:szCs w:val="24"/>
              </w:rPr>
              <w:t xml:space="preserve">   4.530.985.482</w:t>
            </w:r>
          </w:p>
        </w:tc>
        <w:tc>
          <w:tcPr>
            <w:tcW w:w="1530" w:type="dxa"/>
            <w:tcBorders>
              <w:bottom w:val="single" w:color="auto" w:sz="4" w:space="0"/>
            </w:tcBorders>
            <w:shd w:val="clear" w:color="auto" w:fill="auto"/>
          </w:tcPr>
          <w:p>
            <w:pPr>
              <w:spacing w:after="0" w:line="240" w:lineRule="auto"/>
              <w:jc w:val="center"/>
              <w:rPr>
                <w:rFonts w:asciiTheme="majorHAnsi" w:hAnsiTheme="majorHAnsi"/>
              </w:rPr>
            </w:pPr>
          </w:p>
        </w:tc>
      </w:tr>
    </w:tbl>
    <w:p>
      <w:pPr>
        <w:rPr>
          <w:rFonts w:asciiTheme="majorHAnsi" w:hAnsiTheme="majorHAnsi"/>
          <w:lang w:val="id-ID"/>
        </w:rPr>
      </w:pPr>
    </w:p>
    <w:tbl>
      <w:tblPr>
        <w:tblStyle w:val="5"/>
        <w:tblW w:w="938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227"/>
        <w:gridCol w:w="1843"/>
        <w:gridCol w:w="43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227" w:type="dxa"/>
          </w:tcPr>
          <w:p>
            <w:pPr>
              <w:spacing w:after="0" w:line="240" w:lineRule="auto"/>
              <w:jc w:val="center"/>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 xml:space="preserve">  </w:t>
            </w:r>
          </w:p>
          <w:p>
            <w:pPr>
              <w:spacing w:after="0" w:line="240" w:lineRule="auto"/>
              <w:jc w:val="center"/>
              <w:rPr>
                <w:rFonts w:asciiTheme="majorHAnsi" w:hAnsiTheme="majorHAnsi"/>
                <w:lang w:val="id-ID"/>
              </w:rPr>
            </w:pPr>
            <w:r>
              <w:rPr>
                <w:rFonts w:asciiTheme="majorHAnsi" w:hAnsiTheme="majorHAnsi"/>
                <w:b/>
              </w:rPr>
              <w:t>GUBERNUR SUMATER BARAT</w:t>
            </w:r>
          </w:p>
          <w:p>
            <w:pPr>
              <w:pStyle w:val="6"/>
              <w:jc w:val="center"/>
              <w:rPr>
                <w:rFonts w:asciiTheme="majorHAnsi" w:hAnsiTheme="majorHAnsi"/>
                <w:b/>
                <w:lang w:val="id-ID"/>
              </w:rPr>
            </w:pPr>
          </w:p>
          <w:p>
            <w:pPr>
              <w:spacing w:after="0" w:line="240" w:lineRule="auto"/>
              <w:jc w:val="center"/>
              <w:rPr>
                <w:rFonts w:asciiTheme="majorHAnsi" w:hAnsiTheme="majorHAnsi"/>
                <w:b/>
                <w:lang w:val="id-ID"/>
              </w:rPr>
            </w:pPr>
          </w:p>
          <w:p>
            <w:pPr>
              <w:spacing w:after="0" w:line="240" w:lineRule="auto"/>
              <w:jc w:val="center"/>
              <w:rPr>
                <w:rFonts w:asciiTheme="majorHAnsi" w:hAnsiTheme="majorHAnsi"/>
                <w:b/>
                <w:lang w:val="id-ID"/>
              </w:rPr>
            </w:pPr>
          </w:p>
          <w:p>
            <w:pPr>
              <w:spacing w:after="0" w:line="240" w:lineRule="auto"/>
              <w:jc w:val="center"/>
              <w:rPr>
                <w:rFonts w:asciiTheme="majorHAnsi" w:hAnsiTheme="majorHAnsi"/>
                <w:b/>
                <w:lang w:val="id-ID"/>
              </w:rPr>
            </w:pPr>
          </w:p>
          <w:p>
            <w:pPr>
              <w:spacing w:after="0" w:line="240" w:lineRule="auto"/>
              <w:jc w:val="center"/>
              <w:rPr>
                <w:rFonts w:asciiTheme="majorHAnsi" w:hAnsiTheme="majorHAnsi"/>
                <w:b/>
                <w:lang w:val="id-ID"/>
              </w:rPr>
            </w:pPr>
          </w:p>
          <w:p>
            <w:pPr>
              <w:spacing w:after="0" w:line="240" w:lineRule="auto"/>
              <w:jc w:val="center"/>
              <w:rPr>
                <w:rFonts w:asciiTheme="majorHAnsi" w:hAnsiTheme="majorHAnsi"/>
                <w:b/>
                <w:u w:val="single"/>
                <w:lang w:val="id-ID"/>
              </w:rPr>
            </w:pPr>
            <w:r>
              <w:rPr>
                <w:rFonts w:asciiTheme="majorHAnsi" w:hAnsiTheme="majorHAnsi"/>
                <w:b/>
                <w:u w:val="single"/>
                <w:lang w:val="id-ID"/>
              </w:rPr>
              <w:t>IRWAN PRAYITNO</w:t>
            </w:r>
          </w:p>
          <w:p>
            <w:pPr>
              <w:spacing w:after="0" w:line="240" w:lineRule="auto"/>
              <w:rPr>
                <w:rFonts w:asciiTheme="majorHAnsi" w:hAnsiTheme="majorHAnsi"/>
                <w:lang w:val="id-ID"/>
              </w:rPr>
            </w:pPr>
          </w:p>
        </w:tc>
        <w:tc>
          <w:tcPr>
            <w:tcW w:w="1843" w:type="dxa"/>
          </w:tcPr>
          <w:p>
            <w:pPr>
              <w:spacing w:after="0" w:line="240" w:lineRule="auto"/>
              <w:rPr>
                <w:rFonts w:asciiTheme="majorHAnsi" w:hAnsiTheme="majorHAnsi"/>
                <w:lang w:val="id-ID"/>
              </w:rPr>
            </w:pPr>
          </w:p>
        </w:tc>
        <w:tc>
          <w:tcPr>
            <w:tcW w:w="4315" w:type="dxa"/>
          </w:tcPr>
          <w:p>
            <w:pPr>
              <w:spacing w:after="0" w:line="240" w:lineRule="auto"/>
              <w:ind w:left="317"/>
              <w:jc w:val="center"/>
              <w:rPr>
                <w:rFonts w:asciiTheme="majorHAnsi" w:hAnsiTheme="majorHAnsi"/>
              </w:rPr>
            </w:pPr>
            <w:r>
              <w:rPr>
                <w:rFonts w:asciiTheme="majorHAnsi" w:hAnsiTheme="majorHAnsi"/>
                <w:lang w:val="id-ID"/>
              </w:rPr>
              <w:t xml:space="preserve">  </w:t>
            </w:r>
            <w:r>
              <w:rPr>
                <w:rFonts w:asciiTheme="majorHAnsi" w:hAnsiTheme="majorHAnsi"/>
              </w:rPr>
              <w:t xml:space="preserve">PADANG, </w:t>
            </w:r>
            <w:r>
              <w:rPr>
                <w:rFonts w:asciiTheme="majorHAnsi" w:hAnsiTheme="majorHAnsi"/>
              </w:rPr>
              <w:tab/>
            </w:r>
            <w:r>
              <w:rPr>
                <w:rFonts w:asciiTheme="majorHAnsi" w:hAnsiTheme="majorHAnsi"/>
              </w:rPr>
              <w:t xml:space="preserve">                             2019</w:t>
            </w:r>
          </w:p>
          <w:p>
            <w:pPr>
              <w:spacing w:after="0" w:line="240" w:lineRule="auto"/>
              <w:ind w:left="317"/>
              <w:jc w:val="center"/>
              <w:rPr>
                <w:rFonts w:asciiTheme="majorHAnsi" w:hAnsiTheme="majorHAnsi"/>
                <w:lang w:val="id-ID"/>
              </w:rPr>
            </w:pPr>
          </w:p>
          <w:p>
            <w:pPr>
              <w:spacing w:after="0" w:line="240" w:lineRule="auto"/>
              <w:ind w:left="317"/>
              <w:jc w:val="center"/>
              <w:rPr>
                <w:rFonts w:asciiTheme="majorHAnsi" w:hAnsiTheme="majorHAnsi"/>
                <w:b/>
                <w:lang w:val="id-ID"/>
              </w:rPr>
            </w:pPr>
            <w:r>
              <w:rPr>
                <w:rFonts w:asciiTheme="majorHAnsi" w:hAnsiTheme="majorHAnsi"/>
                <w:b/>
              </w:rPr>
              <w:t xml:space="preserve">KEPALA </w:t>
            </w:r>
            <w:r>
              <w:rPr>
                <w:rFonts w:asciiTheme="majorHAnsi" w:hAnsiTheme="majorHAnsi"/>
                <w:b/>
                <w:lang w:val="id-ID"/>
              </w:rPr>
              <w:t xml:space="preserve">BADAN </w:t>
            </w:r>
          </w:p>
          <w:p>
            <w:pPr>
              <w:tabs>
                <w:tab w:val="left" w:pos="1530"/>
              </w:tabs>
              <w:spacing w:after="0" w:line="240" w:lineRule="auto"/>
              <w:ind w:left="317"/>
              <w:rPr>
                <w:rFonts w:asciiTheme="majorHAnsi" w:hAnsiTheme="majorHAnsi"/>
                <w:b/>
              </w:rPr>
            </w:pPr>
          </w:p>
          <w:p>
            <w:pPr>
              <w:tabs>
                <w:tab w:val="left" w:pos="1530"/>
              </w:tabs>
              <w:spacing w:after="0" w:line="240" w:lineRule="auto"/>
              <w:ind w:left="317"/>
              <w:rPr>
                <w:rFonts w:asciiTheme="majorHAnsi" w:hAnsiTheme="majorHAnsi"/>
                <w:b/>
              </w:rPr>
            </w:pPr>
          </w:p>
          <w:p>
            <w:pPr>
              <w:tabs>
                <w:tab w:val="left" w:pos="1530"/>
              </w:tabs>
              <w:spacing w:after="0" w:line="240" w:lineRule="auto"/>
              <w:ind w:left="317"/>
              <w:rPr>
                <w:rFonts w:asciiTheme="majorHAnsi" w:hAnsiTheme="majorHAnsi"/>
                <w:b/>
              </w:rPr>
            </w:pPr>
          </w:p>
          <w:p>
            <w:pPr>
              <w:tabs>
                <w:tab w:val="left" w:pos="1530"/>
              </w:tabs>
              <w:spacing w:after="0" w:line="240" w:lineRule="auto"/>
              <w:ind w:left="317"/>
              <w:rPr>
                <w:rFonts w:asciiTheme="majorHAnsi" w:hAnsiTheme="majorHAnsi"/>
                <w:b/>
              </w:rPr>
            </w:pPr>
          </w:p>
          <w:p>
            <w:pPr>
              <w:tabs>
                <w:tab w:val="left" w:pos="1530"/>
              </w:tabs>
              <w:spacing w:after="0" w:line="240" w:lineRule="auto"/>
              <w:ind w:left="317"/>
              <w:rPr>
                <w:rFonts w:asciiTheme="majorHAnsi" w:hAnsiTheme="majorHAnsi"/>
                <w:b/>
                <w:lang w:val="id-ID"/>
              </w:rPr>
            </w:pPr>
          </w:p>
          <w:p>
            <w:pPr>
              <w:spacing w:after="0" w:line="240" w:lineRule="auto"/>
              <w:ind w:left="317"/>
              <w:jc w:val="center"/>
              <w:rPr>
                <w:rFonts w:asciiTheme="majorHAnsi" w:hAnsiTheme="majorHAnsi"/>
                <w:b/>
                <w:u w:val="single"/>
                <w:lang w:val="id-ID"/>
              </w:rPr>
            </w:pPr>
            <w:r>
              <w:rPr>
                <w:rFonts w:asciiTheme="majorHAnsi" w:hAnsiTheme="majorHAnsi"/>
                <w:b/>
                <w:u w:val="single"/>
                <w:lang w:val="id-ID"/>
              </w:rPr>
              <w:t>NAZWIR, SH, M.Hum</w:t>
            </w:r>
          </w:p>
          <w:p>
            <w:pPr>
              <w:spacing w:after="0" w:line="240" w:lineRule="auto"/>
              <w:ind w:left="317"/>
              <w:jc w:val="center"/>
              <w:rPr>
                <w:rFonts w:asciiTheme="majorHAnsi" w:hAnsiTheme="majorHAnsi"/>
                <w:lang w:val="id-ID"/>
              </w:rPr>
            </w:pPr>
            <w:r>
              <w:rPr>
                <w:rFonts w:asciiTheme="majorHAnsi" w:hAnsiTheme="majorHAnsi"/>
                <w:sz w:val="24"/>
                <w:szCs w:val="24"/>
              </w:rPr>
              <w:t>Nip.</w:t>
            </w:r>
            <w:r>
              <w:rPr>
                <w:rFonts w:asciiTheme="majorHAnsi" w:hAnsiTheme="majorHAnsi"/>
                <w:sz w:val="24"/>
                <w:szCs w:val="24"/>
                <w:lang w:val="id-ID"/>
              </w:rPr>
              <w:t>19641111 199003 1 008</w:t>
            </w:r>
          </w:p>
        </w:tc>
      </w:tr>
    </w:tbl>
    <w:tbl>
      <w:tblPr>
        <w:tblStyle w:val="4"/>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9"/>
        <w:gridCol w:w="81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10" w:hRule="atLeast"/>
        </w:trPr>
        <w:tc>
          <w:tcPr>
            <w:tcW w:w="1429" w:type="dxa"/>
            <w:tcBorders>
              <w:top w:val="nil"/>
              <w:left w:val="nil"/>
              <w:bottom w:val="thinThickThinSmallGap" w:color="auto" w:sz="24" w:space="0"/>
              <w:right w:val="nil"/>
            </w:tcBorders>
          </w:tcPr>
          <w:p>
            <w:pPr>
              <w:spacing w:after="0" w:line="240" w:lineRule="auto"/>
              <w:rPr>
                <w:rFonts w:ascii="Times New Roman" w:hAnsi="Times New Roman" w:eastAsia="Times New Roman" w:cs="Times New Roman"/>
                <w:sz w:val="24"/>
                <w:szCs w:val="24"/>
                <w:lang w:val="sv-SE"/>
              </w:rPr>
            </w:pPr>
            <w:r>
              <w:rPr>
                <w:lang w:val="en-US"/>
              </w:rPr>
              <w:drawing>
                <wp:inline distT="0" distB="0" distL="114300" distR="114300">
                  <wp:extent cx="762000" cy="787400"/>
                  <wp:effectExtent l="0" t="0" r="0" b="0"/>
                  <wp:docPr id="1" name="Picture 1" descr="logo sum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sumbar"/>
                          <pic:cNvPicPr>
                            <a:picLocks noChangeAspect="1"/>
                          </pic:cNvPicPr>
                        </pic:nvPicPr>
                        <pic:blipFill>
                          <a:blip r:embed="rId4"/>
                          <a:stretch>
                            <a:fillRect/>
                          </a:stretch>
                        </pic:blipFill>
                        <pic:spPr>
                          <a:xfrm>
                            <a:off x="0" y="0"/>
                            <a:ext cx="762000" cy="787400"/>
                          </a:xfrm>
                          <a:prstGeom prst="rect">
                            <a:avLst/>
                          </a:prstGeom>
                          <a:noFill/>
                          <a:ln w="9525">
                            <a:noFill/>
                          </a:ln>
                        </pic:spPr>
                      </pic:pic>
                    </a:graphicData>
                  </a:graphic>
                </wp:inline>
              </w:drawing>
            </w:r>
          </w:p>
        </w:tc>
        <w:tc>
          <w:tcPr>
            <w:tcW w:w="8111" w:type="dxa"/>
            <w:tcBorders>
              <w:top w:val="nil"/>
              <w:left w:val="nil"/>
              <w:bottom w:val="thinThickThinSmallGap" w:color="auto" w:sz="24" w:space="0"/>
              <w:right w:val="nil"/>
            </w:tcBorders>
          </w:tcPr>
          <w:p>
            <w:pPr>
              <w:spacing w:before="120" w:after="0" w:line="240" w:lineRule="auto"/>
              <w:jc w:val="center"/>
              <w:rPr>
                <w:rFonts w:hint="default" w:ascii="Tahoma" w:hAnsi="Tahoma" w:eastAsia="Times New Roman" w:cs="Tahoma"/>
                <w:b/>
                <w:sz w:val="28"/>
                <w:szCs w:val="28"/>
                <w:lang w:val="sv-SE"/>
              </w:rPr>
            </w:pPr>
            <w:r>
              <w:rPr>
                <w:rFonts w:hint="default" w:ascii="Tahoma" w:hAnsi="Tahoma" w:eastAsia="Times New Roman" w:cs="Tahoma"/>
                <w:b/>
                <w:sz w:val="28"/>
                <w:szCs w:val="28"/>
                <w:lang w:val="sv-SE"/>
              </w:rPr>
              <w:t>PEMERINTAH PROVINSI SUMATERA BARAT</w:t>
            </w:r>
          </w:p>
          <w:p>
            <w:pPr>
              <w:spacing w:after="0" w:line="240" w:lineRule="auto"/>
              <w:jc w:val="center"/>
              <w:rPr>
                <w:rFonts w:hint="default" w:ascii="Tahoma" w:hAnsi="Tahoma" w:eastAsia="Times New Roman" w:cs="Tahoma"/>
                <w:b/>
                <w:sz w:val="36"/>
                <w:szCs w:val="36"/>
                <w:lang w:val="sv-SE"/>
              </w:rPr>
            </w:pPr>
            <w:r>
              <w:rPr>
                <w:rFonts w:hint="default" w:ascii="Tahoma" w:hAnsi="Tahoma" w:eastAsia="Times New Roman" w:cs="Tahoma"/>
                <w:b/>
                <w:sz w:val="36"/>
                <w:szCs w:val="36"/>
                <w:lang w:val="sv-SE"/>
              </w:rPr>
              <w:t>BADAN KESATUAN BANGSA DAN POLITIK</w:t>
            </w:r>
          </w:p>
          <w:p>
            <w:pPr>
              <w:spacing w:after="0" w:line="240" w:lineRule="auto"/>
              <w:jc w:val="center"/>
              <w:rPr>
                <w:rFonts w:hint="default" w:ascii="Tahoma" w:hAnsi="Tahoma" w:eastAsia="Times New Roman" w:cs="Tahoma"/>
                <w:sz w:val="20"/>
                <w:szCs w:val="20"/>
                <w:lang w:val="sv-SE"/>
              </w:rPr>
            </w:pPr>
            <w:r>
              <w:rPr>
                <w:rFonts w:hint="default" w:ascii="Tahoma" w:hAnsi="Tahoma" w:eastAsia="Times New Roman" w:cs="Tahoma"/>
                <w:sz w:val="20"/>
                <w:szCs w:val="20"/>
                <w:lang w:val="fi-FI"/>
              </w:rPr>
              <w:t xml:space="preserve">Jalan Kuini No.79.A No. 51 Telp. </w:t>
            </w:r>
            <w:r>
              <w:rPr>
                <w:rFonts w:hint="default" w:ascii="Tahoma" w:hAnsi="Tahoma" w:eastAsia="Times New Roman" w:cs="Tahoma"/>
                <w:sz w:val="20"/>
                <w:szCs w:val="20"/>
                <w:lang w:val="sv-SE"/>
              </w:rPr>
              <w:t>(0751) 34475 – Fax (0751) 31554</w:t>
            </w:r>
          </w:p>
          <w:p>
            <w:pPr>
              <w:spacing w:after="120" w:line="240" w:lineRule="auto"/>
              <w:jc w:val="center"/>
              <w:rPr>
                <w:rFonts w:ascii="Times New Roman" w:hAnsi="Times New Roman" w:eastAsia="Times New Roman" w:cs="Times New Roman"/>
                <w:b/>
                <w:sz w:val="24"/>
                <w:szCs w:val="24"/>
                <w:lang w:val="sv-SE"/>
              </w:rPr>
            </w:pPr>
            <w:r>
              <w:rPr>
                <w:rFonts w:hint="default" w:ascii="Tahoma" w:hAnsi="Tahoma" w:eastAsia="Times New Roman" w:cs="Tahoma"/>
                <w:b/>
                <w:sz w:val="20"/>
                <w:szCs w:val="20"/>
                <w:lang w:val="sv-SE"/>
              </w:rPr>
              <w:t>P A D A N G</w:t>
            </w:r>
          </w:p>
        </w:tc>
      </w:tr>
    </w:tbl>
    <w:p>
      <w:pPr>
        <w:tabs>
          <w:tab w:val="left" w:pos="1080"/>
        </w:tabs>
        <w:spacing w:after="0" w:line="240" w:lineRule="auto"/>
        <w:jc w:val="center"/>
        <w:rPr>
          <w:rFonts w:ascii="Times New Roman" w:hAnsi="Times New Roman" w:eastAsia="Times New Roman" w:cs="Times New Roman"/>
          <w:b/>
          <w:sz w:val="24"/>
          <w:szCs w:val="24"/>
          <w:lang w:val="sv-SE"/>
        </w:rPr>
      </w:pPr>
    </w:p>
    <w:p>
      <w:pPr>
        <w:tabs>
          <w:tab w:val="left" w:pos="1080"/>
        </w:tabs>
        <w:spacing w:after="0" w:line="240" w:lineRule="auto"/>
        <w:jc w:val="center"/>
        <w:rPr>
          <w:rFonts w:ascii="Times New Roman" w:hAnsi="Times New Roman" w:eastAsia="Times New Roman" w:cs="Times New Roman"/>
          <w:sz w:val="24"/>
          <w:szCs w:val="24"/>
          <w:lang w:val="sv-SE"/>
        </w:rPr>
      </w:pPr>
      <w:r>
        <w:rPr>
          <w:rFonts w:ascii="Times New Roman" w:hAnsi="Times New Roman" w:eastAsia="Times New Roman" w:cs="Times New Roman"/>
          <w:b/>
          <w:sz w:val="24"/>
          <w:szCs w:val="24"/>
          <w:lang w:val="sv-SE"/>
        </w:rPr>
        <w:t>PERJANJIAN KINERJA TAHUN 2019</w:t>
      </w:r>
    </w:p>
    <w:p>
      <w:pPr>
        <w:tabs>
          <w:tab w:val="left" w:pos="1080"/>
        </w:tabs>
        <w:spacing w:after="0" w:line="240" w:lineRule="auto"/>
        <w:jc w:val="center"/>
        <w:rPr>
          <w:rFonts w:ascii="Times New Roman" w:hAnsi="Times New Roman" w:eastAsia="Times New Roman" w:cs="Times New Roman"/>
          <w:sz w:val="24"/>
          <w:szCs w:val="24"/>
          <w:lang w:val="sv-SE"/>
        </w:rPr>
      </w:pPr>
    </w:p>
    <w:p>
      <w:pPr>
        <w:tabs>
          <w:tab w:val="left" w:pos="1080"/>
        </w:tabs>
        <w:spacing w:after="0" w:line="360" w:lineRule="auto"/>
        <w:rPr>
          <w:rFonts w:ascii="Times New Roman" w:hAnsi="Times New Roman" w:eastAsia="Times New Roman" w:cs="Times New Roman"/>
          <w:sz w:val="24"/>
          <w:szCs w:val="24"/>
          <w:lang w:val="sv-SE"/>
        </w:rPr>
      </w:pPr>
      <w:r>
        <w:rPr>
          <w:rFonts w:ascii="Times New Roman" w:hAnsi="Times New Roman" w:eastAsia="Times New Roman" w:cs="Times New Roman"/>
          <w:sz w:val="24"/>
          <w:szCs w:val="24"/>
          <w:lang w:val="sv-SE"/>
        </w:rPr>
        <w:t xml:space="preserve">Dalam rangka mewujudkan manajemen pemerintahan yang efektif, tranparan dan akuntabel serta berorientasi pada hasil, kami yang bertanda tangan dibawah ini: </w:t>
      </w:r>
    </w:p>
    <w:p>
      <w:pPr>
        <w:tabs>
          <w:tab w:val="left" w:pos="1080"/>
        </w:tabs>
        <w:spacing w:after="0" w:line="360" w:lineRule="auto"/>
        <w:rPr>
          <w:rFonts w:ascii="Times New Roman" w:hAnsi="Times New Roman" w:eastAsia="Times New Roman" w:cs="Times New Roman"/>
          <w:sz w:val="24"/>
          <w:szCs w:val="24"/>
          <w:lang w:val="sv-SE"/>
        </w:rPr>
      </w:pPr>
      <w:bookmarkStart w:id="0" w:name="_GoBack"/>
      <w:bookmarkEnd w:id="0"/>
    </w:p>
    <w:p>
      <w:pPr>
        <w:tabs>
          <w:tab w:val="left" w:pos="1080"/>
        </w:tabs>
        <w:spacing w:after="0" w:line="360" w:lineRule="auto"/>
        <w:rPr>
          <w:rFonts w:ascii="Times New Roman" w:hAnsi="Times New Roman" w:eastAsia="Times New Roman" w:cs="Times New Roman"/>
          <w:b/>
          <w:sz w:val="24"/>
          <w:szCs w:val="24"/>
          <w:lang w:val="sv-SE"/>
        </w:rPr>
      </w:pPr>
      <w:r>
        <w:rPr>
          <w:rFonts w:ascii="Times New Roman" w:hAnsi="Times New Roman" w:eastAsia="Times New Roman" w:cs="Times New Roman"/>
          <w:sz w:val="24"/>
          <w:szCs w:val="24"/>
          <w:lang w:val="sv-SE"/>
        </w:rPr>
        <w:t>Nama</w:t>
      </w:r>
      <w:r>
        <w:rPr>
          <w:rFonts w:ascii="Times New Roman" w:hAnsi="Times New Roman" w:eastAsia="Times New Roman" w:cs="Times New Roman"/>
          <w:sz w:val="24"/>
          <w:szCs w:val="24"/>
          <w:lang w:val="sv-SE"/>
        </w:rPr>
        <w:tab/>
      </w:r>
      <w:r>
        <w:rPr>
          <w:rFonts w:ascii="Times New Roman" w:hAnsi="Times New Roman" w:eastAsia="Times New Roman" w:cs="Times New Roman"/>
          <w:sz w:val="24"/>
          <w:szCs w:val="24"/>
          <w:lang w:val="sv-SE"/>
        </w:rPr>
        <w:tab/>
      </w:r>
      <w:r>
        <w:rPr>
          <w:rFonts w:ascii="Times New Roman" w:hAnsi="Times New Roman" w:eastAsia="Times New Roman" w:cs="Times New Roman"/>
          <w:sz w:val="24"/>
          <w:szCs w:val="24"/>
          <w:lang w:val="sv-SE"/>
        </w:rPr>
        <w:t xml:space="preserve">: </w:t>
      </w:r>
      <w:r>
        <w:rPr>
          <w:rFonts w:ascii="Times New Roman" w:hAnsi="Times New Roman" w:eastAsia="Times New Roman" w:cs="Times New Roman"/>
          <w:b/>
          <w:sz w:val="24"/>
          <w:szCs w:val="24"/>
          <w:lang w:val="sv-SE"/>
        </w:rPr>
        <w:t xml:space="preserve">NAZWIR, SH, M.Hum </w:t>
      </w:r>
    </w:p>
    <w:p>
      <w:pPr>
        <w:tabs>
          <w:tab w:val="left" w:pos="1080"/>
        </w:tabs>
        <w:spacing w:after="0" w:line="360" w:lineRule="auto"/>
        <w:rPr>
          <w:rFonts w:ascii="Times New Roman" w:hAnsi="Times New Roman" w:eastAsia="Times New Roman" w:cs="Times New Roman"/>
          <w:sz w:val="24"/>
          <w:szCs w:val="24"/>
          <w:lang w:val="sv-SE"/>
        </w:rPr>
      </w:pPr>
      <w:r>
        <w:rPr>
          <w:rFonts w:ascii="Times New Roman" w:hAnsi="Times New Roman" w:eastAsia="Times New Roman" w:cs="Times New Roman"/>
          <w:sz w:val="24"/>
          <w:szCs w:val="24"/>
          <w:lang w:val="sv-SE"/>
        </w:rPr>
        <w:t>Jabatan</w:t>
      </w:r>
      <w:r>
        <w:rPr>
          <w:rFonts w:ascii="Times New Roman" w:hAnsi="Times New Roman" w:eastAsia="Times New Roman" w:cs="Times New Roman"/>
          <w:sz w:val="24"/>
          <w:szCs w:val="24"/>
          <w:lang w:val="sv-SE"/>
        </w:rPr>
        <w:tab/>
      </w:r>
      <w:r>
        <w:rPr>
          <w:rFonts w:ascii="Times New Roman" w:hAnsi="Times New Roman" w:eastAsia="Times New Roman" w:cs="Times New Roman"/>
          <w:sz w:val="24"/>
          <w:szCs w:val="24"/>
          <w:lang w:val="sv-SE"/>
        </w:rPr>
        <w:tab/>
      </w:r>
      <w:r>
        <w:rPr>
          <w:rFonts w:ascii="Times New Roman" w:hAnsi="Times New Roman" w:eastAsia="Times New Roman" w:cs="Times New Roman"/>
          <w:sz w:val="24"/>
          <w:szCs w:val="24"/>
          <w:lang w:val="sv-SE"/>
        </w:rPr>
        <w:t>: Kepala Badan Kesatuan Bangsa dan Politik Provinsi Sumatera Barat</w:t>
      </w:r>
    </w:p>
    <w:p>
      <w:pPr>
        <w:tabs>
          <w:tab w:val="left" w:pos="1080"/>
        </w:tabs>
        <w:spacing w:after="0" w:line="360" w:lineRule="auto"/>
        <w:rPr>
          <w:rFonts w:ascii="Times New Roman" w:hAnsi="Times New Roman" w:eastAsia="Times New Roman" w:cs="Times New Roman"/>
          <w:b/>
          <w:sz w:val="24"/>
          <w:szCs w:val="24"/>
          <w:lang w:val="sv-SE"/>
        </w:rPr>
      </w:pPr>
      <w:r>
        <w:rPr>
          <w:rFonts w:ascii="Times New Roman" w:hAnsi="Times New Roman" w:eastAsia="Times New Roman" w:cs="Times New Roman"/>
          <w:b/>
          <w:sz w:val="24"/>
          <w:szCs w:val="24"/>
          <w:lang w:val="sv-SE"/>
        </w:rPr>
        <w:t>Selanjutnya disebut pihak pertama</w:t>
      </w:r>
    </w:p>
    <w:p>
      <w:pPr>
        <w:tabs>
          <w:tab w:val="left" w:pos="1080"/>
        </w:tabs>
        <w:spacing w:after="0" w:line="360" w:lineRule="auto"/>
        <w:rPr>
          <w:rFonts w:ascii="Times New Roman" w:hAnsi="Times New Roman" w:eastAsia="Times New Roman" w:cs="Times New Roman"/>
          <w:b/>
          <w:sz w:val="24"/>
          <w:szCs w:val="24"/>
          <w:lang w:val="sv-SE"/>
        </w:rPr>
      </w:pPr>
    </w:p>
    <w:p>
      <w:pPr>
        <w:tabs>
          <w:tab w:val="left" w:pos="1080"/>
        </w:tabs>
        <w:spacing w:after="0" w:line="360" w:lineRule="auto"/>
        <w:rPr>
          <w:rFonts w:ascii="Times New Roman" w:hAnsi="Times New Roman" w:eastAsia="Times New Roman" w:cs="Times New Roman"/>
          <w:b/>
          <w:sz w:val="24"/>
          <w:szCs w:val="24"/>
          <w:lang w:val="sv-SE"/>
        </w:rPr>
      </w:pPr>
      <w:r>
        <w:rPr>
          <w:rFonts w:ascii="Times New Roman" w:hAnsi="Times New Roman" w:eastAsia="Times New Roman" w:cs="Times New Roman"/>
          <w:sz w:val="24"/>
          <w:szCs w:val="24"/>
          <w:lang w:val="sv-SE"/>
        </w:rPr>
        <w:t>Nama</w:t>
      </w:r>
      <w:r>
        <w:rPr>
          <w:rFonts w:ascii="Times New Roman" w:hAnsi="Times New Roman" w:eastAsia="Times New Roman" w:cs="Times New Roman"/>
          <w:sz w:val="24"/>
          <w:szCs w:val="24"/>
          <w:lang w:val="sv-SE"/>
        </w:rPr>
        <w:tab/>
      </w:r>
      <w:r>
        <w:rPr>
          <w:rFonts w:ascii="Times New Roman" w:hAnsi="Times New Roman" w:eastAsia="Times New Roman" w:cs="Times New Roman"/>
          <w:sz w:val="24"/>
          <w:szCs w:val="24"/>
          <w:lang w:val="sv-SE"/>
        </w:rPr>
        <w:tab/>
      </w:r>
      <w:r>
        <w:rPr>
          <w:rFonts w:ascii="Times New Roman" w:hAnsi="Times New Roman" w:eastAsia="Times New Roman" w:cs="Times New Roman"/>
          <w:sz w:val="24"/>
          <w:szCs w:val="24"/>
          <w:lang w:val="sv-SE"/>
        </w:rPr>
        <w:t xml:space="preserve">: </w:t>
      </w:r>
      <w:r>
        <w:rPr>
          <w:rFonts w:ascii="Times New Roman" w:hAnsi="Times New Roman" w:eastAsia="Times New Roman" w:cs="Times New Roman"/>
          <w:b/>
          <w:sz w:val="24"/>
          <w:szCs w:val="24"/>
          <w:lang w:val="sv-SE"/>
        </w:rPr>
        <w:t>IRWAN PRAYITNO</w:t>
      </w:r>
    </w:p>
    <w:p>
      <w:pPr>
        <w:tabs>
          <w:tab w:val="left" w:pos="1080"/>
        </w:tabs>
        <w:spacing w:after="0" w:line="360" w:lineRule="auto"/>
        <w:rPr>
          <w:rFonts w:ascii="Times New Roman" w:hAnsi="Times New Roman" w:eastAsia="Times New Roman" w:cs="Times New Roman"/>
          <w:sz w:val="24"/>
          <w:szCs w:val="24"/>
          <w:lang w:val="sv-SE"/>
        </w:rPr>
      </w:pPr>
      <w:r>
        <w:rPr>
          <w:rFonts w:ascii="Times New Roman" w:hAnsi="Times New Roman" w:eastAsia="Times New Roman" w:cs="Times New Roman"/>
          <w:sz w:val="24"/>
          <w:szCs w:val="24"/>
          <w:lang w:val="sv-SE"/>
        </w:rPr>
        <w:t>Jabatan</w:t>
      </w:r>
      <w:r>
        <w:rPr>
          <w:rFonts w:ascii="Times New Roman" w:hAnsi="Times New Roman" w:eastAsia="Times New Roman" w:cs="Times New Roman"/>
          <w:sz w:val="24"/>
          <w:szCs w:val="24"/>
          <w:lang w:val="sv-SE"/>
        </w:rPr>
        <w:tab/>
      </w:r>
      <w:r>
        <w:rPr>
          <w:rFonts w:ascii="Times New Roman" w:hAnsi="Times New Roman" w:eastAsia="Times New Roman" w:cs="Times New Roman"/>
          <w:sz w:val="24"/>
          <w:szCs w:val="24"/>
          <w:lang w:val="sv-SE"/>
        </w:rPr>
        <w:tab/>
      </w:r>
      <w:r>
        <w:rPr>
          <w:rFonts w:ascii="Times New Roman" w:hAnsi="Times New Roman" w:eastAsia="Times New Roman" w:cs="Times New Roman"/>
          <w:sz w:val="24"/>
          <w:szCs w:val="24"/>
          <w:lang w:val="sv-SE"/>
        </w:rPr>
        <w:t>: Gubernur Sumatera Barat</w:t>
      </w:r>
    </w:p>
    <w:p>
      <w:pPr>
        <w:tabs>
          <w:tab w:val="left" w:pos="1080"/>
        </w:tabs>
        <w:spacing w:after="0" w:line="360" w:lineRule="auto"/>
        <w:rPr>
          <w:rFonts w:ascii="Times New Roman" w:hAnsi="Times New Roman" w:eastAsia="Times New Roman" w:cs="Times New Roman"/>
          <w:b/>
          <w:sz w:val="24"/>
          <w:szCs w:val="24"/>
          <w:lang w:val="sv-SE"/>
        </w:rPr>
      </w:pPr>
      <w:r>
        <w:rPr>
          <w:rFonts w:ascii="Times New Roman" w:hAnsi="Times New Roman" w:eastAsia="Times New Roman" w:cs="Times New Roman"/>
          <w:b/>
          <w:sz w:val="24"/>
          <w:szCs w:val="24"/>
          <w:lang w:val="sv-SE"/>
        </w:rPr>
        <w:t>Selaku atasan pihak pertama, selanjutnya disebut pihak kedua</w:t>
      </w:r>
    </w:p>
    <w:p>
      <w:pPr>
        <w:spacing w:after="0" w:line="360" w:lineRule="auto"/>
        <w:rPr>
          <w:rFonts w:ascii="Times New Roman" w:hAnsi="Times New Roman" w:eastAsia="Times New Roman" w:cs="Times New Roman"/>
          <w:sz w:val="24"/>
          <w:szCs w:val="24"/>
          <w:lang w:val="sv-SE"/>
        </w:rPr>
      </w:pPr>
    </w:p>
    <w:p>
      <w:pPr>
        <w:tabs>
          <w:tab w:val="left" w:pos="1080"/>
        </w:tabs>
        <w:spacing w:after="0" w:line="360" w:lineRule="auto"/>
        <w:jc w:val="both"/>
        <w:rPr>
          <w:rFonts w:ascii="Times New Roman" w:hAnsi="Times New Roman" w:eastAsia="Times New Roman" w:cs="Times New Roman"/>
          <w:sz w:val="24"/>
          <w:szCs w:val="24"/>
          <w:lang w:val="sv-SE"/>
        </w:rPr>
      </w:pPr>
      <w:r>
        <w:rPr>
          <w:rFonts w:ascii="Times New Roman" w:hAnsi="Times New Roman" w:eastAsia="Times New Roman" w:cs="Times New Roman"/>
          <w:sz w:val="24"/>
          <w:szCs w:val="24"/>
          <w:lang w:val="sv-SE"/>
        </w:rPr>
        <w:t>Pihak</w:t>
      </w:r>
      <w:r>
        <w:rPr>
          <w:rFonts w:ascii="Times New Roman" w:hAnsi="Times New Roman" w:eastAsia="Times New Roman" w:cs="Times New Roman"/>
          <w:b/>
          <w:sz w:val="24"/>
          <w:szCs w:val="24"/>
          <w:lang w:val="sv-SE"/>
        </w:rPr>
        <w:t xml:space="preserve"> </w:t>
      </w:r>
      <w:r>
        <w:rPr>
          <w:rFonts w:ascii="Times New Roman" w:hAnsi="Times New Roman" w:eastAsia="Times New Roman" w:cs="Times New Roman"/>
          <w:sz w:val="24"/>
          <w:szCs w:val="24"/>
          <w:lang w:val="sv-SE"/>
        </w:rPr>
        <w:t>pertama berjanji akan mewujudkan target kinerja yang seharusnya sesuai lampiran perjanjian ini, dalam rangka mencapai target jangka menengah seperti yang telah ditetapkan dalam dokumen perencanaan. Keberhasilan dan kegagalan pencapaian target kinerja tersebut menjadi tanggung  jawab kami.</w:t>
      </w:r>
    </w:p>
    <w:p>
      <w:pPr>
        <w:tabs>
          <w:tab w:val="left" w:pos="1080"/>
        </w:tabs>
        <w:spacing w:after="0" w:line="360" w:lineRule="auto"/>
        <w:jc w:val="both"/>
        <w:rPr>
          <w:rFonts w:ascii="Times New Roman" w:hAnsi="Times New Roman" w:eastAsia="Times New Roman" w:cs="Times New Roman"/>
          <w:sz w:val="24"/>
          <w:szCs w:val="24"/>
          <w:lang w:val="sv-SE"/>
        </w:rPr>
      </w:pPr>
    </w:p>
    <w:p>
      <w:pPr>
        <w:tabs>
          <w:tab w:val="left" w:pos="1080"/>
        </w:tabs>
        <w:spacing w:after="0" w:line="360" w:lineRule="auto"/>
        <w:jc w:val="both"/>
        <w:rPr>
          <w:rFonts w:ascii="Times New Roman" w:hAnsi="Times New Roman" w:eastAsia="Times New Roman" w:cs="Times New Roman"/>
          <w:sz w:val="24"/>
          <w:szCs w:val="24"/>
          <w:lang w:val="sv-SE"/>
        </w:rPr>
      </w:pPr>
      <w:r>
        <w:rPr>
          <w:rFonts w:ascii="Times New Roman" w:hAnsi="Times New Roman" w:eastAsia="Times New Roman" w:cs="Times New Roman"/>
          <w:sz w:val="24"/>
          <w:szCs w:val="24"/>
          <w:lang w:val="sv-SE"/>
        </w:rPr>
        <w:t>Pihak kedua akan melakukan supervisi yang diperlukan serta akan melakukan evaluasi terhadap capaian kinerja dari perjanjian ini dan mengambil tindakan yang diperlukan dalam rangka pemberian penghargaan dan sangsi.</w:t>
      </w:r>
    </w:p>
    <w:p>
      <w:pPr>
        <w:tabs>
          <w:tab w:val="left" w:pos="1080"/>
        </w:tabs>
        <w:spacing w:after="0" w:line="360" w:lineRule="auto"/>
        <w:jc w:val="both"/>
        <w:rPr>
          <w:rFonts w:ascii="Times New Roman" w:hAnsi="Times New Roman" w:eastAsia="Times New Roman" w:cs="Times New Roman"/>
          <w:sz w:val="24"/>
          <w:szCs w:val="24"/>
          <w:lang w:val="sv-SE"/>
        </w:rPr>
      </w:pPr>
    </w:p>
    <w:p>
      <w:pPr>
        <w:tabs>
          <w:tab w:val="left" w:pos="1080"/>
        </w:tabs>
        <w:spacing w:after="0" w:line="240" w:lineRule="auto"/>
        <w:jc w:val="center"/>
        <w:rPr>
          <w:rFonts w:ascii="Times New Roman" w:hAnsi="Times New Roman" w:eastAsia="Times New Roman" w:cs="Times New Roman"/>
          <w:sz w:val="24"/>
          <w:szCs w:val="24"/>
          <w:lang w:val="sv-SE"/>
        </w:rPr>
      </w:pPr>
      <w:r>
        <w:rPr>
          <w:rFonts w:ascii="Times New Roman" w:hAnsi="Times New Roman" w:eastAsia="Times New Roman" w:cs="Times New Roman"/>
          <w:sz w:val="24"/>
          <w:szCs w:val="24"/>
          <w:lang w:val="sv-SE"/>
        </w:rPr>
        <w:t xml:space="preserve">                                                                                                        Padang,                          2019</w:t>
      </w:r>
    </w:p>
    <w:p>
      <w:pPr>
        <w:tabs>
          <w:tab w:val="left" w:pos="1080"/>
        </w:tabs>
        <w:spacing w:after="0" w:line="240" w:lineRule="auto"/>
        <w:rPr>
          <w:rFonts w:ascii="Times New Roman" w:hAnsi="Times New Roman" w:eastAsia="Times New Roman" w:cs="Times New Roman"/>
          <w:sz w:val="24"/>
          <w:szCs w:val="24"/>
          <w:lang w:val="sv-SE"/>
        </w:rPr>
      </w:pPr>
    </w:p>
    <w:p>
      <w:pPr>
        <w:tabs>
          <w:tab w:val="left" w:pos="1080"/>
        </w:tabs>
        <w:spacing w:after="0" w:line="240" w:lineRule="auto"/>
        <w:rPr>
          <w:rFonts w:ascii="Times New Roman" w:hAnsi="Times New Roman" w:eastAsia="Times New Roman" w:cs="Times New Roman"/>
          <w:b/>
          <w:sz w:val="24"/>
          <w:szCs w:val="24"/>
          <w:lang w:val="sv-SE"/>
        </w:rPr>
      </w:pPr>
      <w:r>
        <w:rPr>
          <w:rFonts w:ascii="Times New Roman" w:hAnsi="Times New Roman" w:eastAsia="Times New Roman" w:cs="Times New Roman"/>
          <w:b/>
          <w:sz w:val="24"/>
          <w:szCs w:val="24"/>
          <w:lang w:val="sv-SE"/>
        </w:rPr>
        <w:t xml:space="preserve">   PIHAK KEDUA</w:t>
      </w:r>
      <w:r>
        <w:rPr>
          <w:rFonts w:ascii="Times New Roman" w:hAnsi="Times New Roman" w:eastAsia="Times New Roman" w:cs="Times New Roman"/>
          <w:b/>
          <w:sz w:val="24"/>
          <w:szCs w:val="24"/>
          <w:lang w:val="sv-SE"/>
        </w:rPr>
        <w:tab/>
      </w:r>
      <w:r>
        <w:rPr>
          <w:rFonts w:ascii="Times New Roman" w:hAnsi="Times New Roman" w:eastAsia="Times New Roman" w:cs="Times New Roman"/>
          <w:b/>
          <w:sz w:val="24"/>
          <w:szCs w:val="24"/>
          <w:lang w:val="sv-SE"/>
        </w:rPr>
        <w:tab/>
      </w:r>
      <w:r>
        <w:rPr>
          <w:rFonts w:ascii="Times New Roman" w:hAnsi="Times New Roman" w:eastAsia="Times New Roman" w:cs="Times New Roman"/>
          <w:b/>
          <w:sz w:val="24"/>
          <w:szCs w:val="24"/>
          <w:lang w:val="sv-SE"/>
        </w:rPr>
        <w:tab/>
      </w:r>
      <w:r>
        <w:rPr>
          <w:rFonts w:ascii="Times New Roman" w:hAnsi="Times New Roman" w:eastAsia="Times New Roman" w:cs="Times New Roman"/>
          <w:b/>
          <w:sz w:val="24"/>
          <w:szCs w:val="24"/>
          <w:lang w:val="sv-SE"/>
        </w:rPr>
        <w:tab/>
      </w:r>
      <w:r>
        <w:rPr>
          <w:rFonts w:ascii="Times New Roman" w:hAnsi="Times New Roman" w:eastAsia="Times New Roman" w:cs="Times New Roman"/>
          <w:b/>
          <w:sz w:val="24"/>
          <w:szCs w:val="24"/>
          <w:lang w:val="sv-SE"/>
        </w:rPr>
        <w:tab/>
      </w:r>
      <w:r>
        <w:rPr>
          <w:rFonts w:ascii="Times New Roman" w:hAnsi="Times New Roman" w:eastAsia="Times New Roman" w:cs="Times New Roman"/>
          <w:b/>
          <w:sz w:val="24"/>
          <w:szCs w:val="24"/>
          <w:lang w:val="sv-SE"/>
        </w:rPr>
        <w:tab/>
      </w:r>
      <w:r>
        <w:rPr>
          <w:rFonts w:ascii="Times New Roman" w:hAnsi="Times New Roman" w:eastAsia="Times New Roman" w:cs="Times New Roman"/>
          <w:b/>
          <w:sz w:val="24"/>
          <w:szCs w:val="24"/>
          <w:lang w:val="sv-SE"/>
        </w:rPr>
        <w:tab/>
      </w:r>
      <w:r>
        <w:rPr>
          <w:rFonts w:ascii="Times New Roman" w:hAnsi="Times New Roman" w:eastAsia="Times New Roman" w:cs="Times New Roman"/>
          <w:b/>
          <w:sz w:val="24"/>
          <w:szCs w:val="24"/>
          <w:lang w:val="sv-SE"/>
        </w:rPr>
        <w:t xml:space="preserve">        PIHAK PERTAMA</w:t>
      </w:r>
    </w:p>
    <w:p>
      <w:pPr>
        <w:tabs>
          <w:tab w:val="left" w:pos="1080"/>
        </w:tabs>
        <w:spacing w:after="0" w:line="240" w:lineRule="auto"/>
        <w:rPr>
          <w:rFonts w:ascii="Times New Roman" w:hAnsi="Times New Roman" w:eastAsia="Times New Roman" w:cs="Times New Roman"/>
          <w:b/>
          <w:sz w:val="24"/>
          <w:szCs w:val="24"/>
          <w:lang w:val="sv-SE"/>
        </w:rPr>
      </w:pPr>
      <w:r>
        <w:rPr>
          <w:rFonts w:ascii="Times New Roman" w:hAnsi="Times New Roman" w:eastAsia="Times New Roman" w:cs="Times New Roman"/>
          <w:b/>
          <w:sz w:val="24"/>
          <w:szCs w:val="24"/>
          <w:lang w:val="sv-SE"/>
        </w:rPr>
        <w:tab/>
      </w:r>
      <w:r>
        <w:rPr>
          <w:rFonts w:ascii="Times New Roman" w:hAnsi="Times New Roman" w:eastAsia="Times New Roman" w:cs="Times New Roman"/>
          <w:b/>
          <w:sz w:val="24"/>
          <w:szCs w:val="24"/>
          <w:lang w:val="sv-SE"/>
        </w:rPr>
        <w:tab/>
      </w:r>
      <w:r>
        <w:rPr>
          <w:rFonts w:ascii="Times New Roman" w:hAnsi="Times New Roman" w:eastAsia="Times New Roman" w:cs="Times New Roman"/>
          <w:b/>
          <w:sz w:val="24"/>
          <w:szCs w:val="24"/>
          <w:lang w:val="sv-SE"/>
        </w:rPr>
        <w:tab/>
      </w:r>
      <w:r>
        <w:rPr>
          <w:rFonts w:ascii="Times New Roman" w:hAnsi="Times New Roman" w:eastAsia="Times New Roman" w:cs="Times New Roman"/>
          <w:b/>
          <w:sz w:val="24"/>
          <w:szCs w:val="24"/>
          <w:lang w:val="sv-SE"/>
        </w:rPr>
        <w:t xml:space="preserve">    </w:t>
      </w:r>
      <w:r>
        <w:rPr>
          <w:rFonts w:ascii="Times New Roman" w:hAnsi="Times New Roman" w:eastAsia="Times New Roman" w:cs="Times New Roman"/>
          <w:b/>
          <w:sz w:val="24"/>
          <w:szCs w:val="24"/>
          <w:lang w:val="sv-SE"/>
        </w:rPr>
        <w:tab/>
      </w:r>
      <w:r>
        <w:rPr>
          <w:rFonts w:ascii="Times New Roman" w:hAnsi="Times New Roman" w:eastAsia="Times New Roman" w:cs="Times New Roman"/>
          <w:b/>
          <w:sz w:val="24"/>
          <w:szCs w:val="24"/>
          <w:lang w:val="sv-SE"/>
        </w:rPr>
        <w:tab/>
      </w:r>
      <w:r>
        <w:rPr>
          <w:rFonts w:ascii="Times New Roman" w:hAnsi="Times New Roman" w:eastAsia="Times New Roman" w:cs="Times New Roman"/>
          <w:b/>
          <w:sz w:val="24"/>
          <w:szCs w:val="24"/>
          <w:lang w:val="sv-SE"/>
        </w:rPr>
        <w:tab/>
      </w:r>
      <w:r>
        <w:rPr>
          <w:rFonts w:ascii="Times New Roman" w:hAnsi="Times New Roman" w:eastAsia="Times New Roman" w:cs="Times New Roman"/>
          <w:b/>
          <w:sz w:val="24"/>
          <w:szCs w:val="24"/>
          <w:lang w:val="sv-SE"/>
        </w:rPr>
        <w:tab/>
      </w:r>
      <w:r>
        <w:rPr>
          <w:rFonts w:ascii="Times New Roman" w:hAnsi="Times New Roman" w:eastAsia="Times New Roman" w:cs="Times New Roman"/>
          <w:b/>
          <w:sz w:val="24"/>
          <w:szCs w:val="24"/>
          <w:lang w:val="sv-SE"/>
        </w:rPr>
        <w:t xml:space="preserve">         </w:t>
      </w:r>
    </w:p>
    <w:p>
      <w:pPr>
        <w:tabs>
          <w:tab w:val="left" w:pos="1080"/>
        </w:tabs>
        <w:spacing w:after="0"/>
        <w:jc w:val="center"/>
        <w:rPr>
          <w:rFonts w:ascii="Times New Roman" w:hAnsi="Times New Roman" w:eastAsia="Times New Roman" w:cs="Times New Roman"/>
          <w:b/>
          <w:sz w:val="24"/>
          <w:szCs w:val="24"/>
          <w:lang w:val="sv-SE"/>
        </w:rPr>
      </w:pPr>
    </w:p>
    <w:p>
      <w:pPr>
        <w:tabs>
          <w:tab w:val="left" w:pos="1080"/>
        </w:tabs>
        <w:spacing w:after="0"/>
        <w:jc w:val="center"/>
        <w:rPr>
          <w:rFonts w:ascii="Times New Roman" w:hAnsi="Times New Roman" w:eastAsia="Times New Roman" w:cs="Times New Roman"/>
          <w:b/>
          <w:sz w:val="24"/>
          <w:szCs w:val="24"/>
          <w:lang w:val="sv-SE"/>
        </w:rPr>
      </w:pPr>
    </w:p>
    <w:p>
      <w:pPr>
        <w:tabs>
          <w:tab w:val="left" w:pos="1080"/>
        </w:tabs>
        <w:spacing w:after="0"/>
        <w:rPr>
          <w:rFonts w:ascii="Times New Roman" w:hAnsi="Times New Roman" w:eastAsia="Times New Roman" w:cs="Times New Roman"/>
          <w:b/>
          <w:sz w:val="24"/>
          <w:szCs w:val="24"/>
          <w:lang w:val="sv-SE"/>
        </w:rPr>
      </w:pPr>
    </w:p>
    <w:p>
      <w:pPr>
        <w:tabs>
          <w:tab w:val="left" w:pos="1080"/>
        </w:tabs>
        <w:spacing w:after="0"/>
        <w:rPr>
          <w:rFonts w:ascii="Times New Roman" w:hAnsi="Times New Roman" w:eastAsia="Times New Roman" w:cs="Times New Roman"/>
          <w:b/>
          <w:sz w:val="24"/>
          <w:szCs w:val="24"/>
          <w:lang w:val="sv-SE"/>
        </w:rPr>
      </w:pPr>
    </w:p>
    <w:p>
      <w:pPr>
        <w:tabs>
          <w:tab w:val="left" w:pos="1080"/>
        </w:tabs>
        <w:spacing w:after="0"/>
        <w:rPr>
          <w:rFonts w:ascii="Times New Roman" w:hAnsi="Times New Roman" w:eastAsia="Times New Roman" w:cs="Times New Roman"/>
          <w:b/>
          <w:sz w:val="24"/>
          <w:szCs w:val="24"/>
          <w:lang w:val="sv-SE"/>
        </w:rPr>
      </w:pPr>
      <w:r>
        <w:rPr>
          <w:rFonts w:ascii="Times New Roman" w:hAnsi="Times New Roman" w:eastAsia="Times New Roman" w:cs="Times New Roman"/>
          <w:b/>
          <w:sz w:val="24"/>
          <w:szCs w:val="24"/>
          <w:u w:val="single"/>
          <w:lang w:val="sv-SE"/>
        </w:rPr>
        <w:t>IRWAN PRAYITNO</w:t>
      </w:r>
      <w:r>
        <w:rPr>
          <w:rFonts w:ascii="Times New Roman" w:hAnsi="Times New Roman" w:eastAsia="Times New Roman" w:cs="Times New Roman"/>
          <w:b/>
          <w:sz w:val="24"/>
          <w:szCs w:val="24"/>
          <w:lang w:val="sv-SE"/>
        </w:rPr>
        <w:t xml:space="preserve">                                                                               </w:t>
      </w:r>
      <w:r>
        <w:rPr>
          <w:rFonts w:ascii="Times New Roman" w:hAnsi="Times New Roman" w:eastAsia="Times New Roman" w:cs="Times New Roman"/>
          <w:b/>
          <w:sz w:val="24"/>
          <w:szCs w:val="24"/>
          <w:u w:val="single"/>
          <w:lang w:val="sv-SE"/>
        </w:rPr>
        <w:t>NAZWIR, SH, M.Hum</w:t>
      </w:r>
    </w:p>
    <w:p>
      <w:pPr>
        <w:tabs>
          <w:tab w:val="left" w:pos="1080"/>
        </w:tabs>
        <w:spacing w:after="0"/>
        <w:rPr>
          <w:rFonts w:ascii="Times New Roman" w:hAnsi="Times New Roman" w:eastAsia="Times New Roman" w:cs="Times New Roman"/>
          <w:sz w:val="24"/>
          <w:szCs w:val="24"/>
          <w:lang w:val="sv-SE"/>
        </w:rPr>
      </w:pPr>
      <w:r>
        <w:rPr>
          <w:rFonts w:ascii="Times New Roman" w:hAnsi="Times New Roman" w:eastAsia="Times New Roman" w:cs="Times New Roman"/>
          <w:b/>
          <w:sz w:val="24"/>
          <w:szCs w:val="24"/>
          <w:lang w:val="sv-SE"/>
        </w:rPr>
        <w:t xml:space="preserve">                                       </w:t>
      </w:r>
      <w:r>
        <w:rPr>
          <w:rFonts w:ascii="Times New Roman" w:hAnsi="Times New Roman" w:eastAsia="Times New Roman" w:cs="Times New Roman"/>
          <w:sz w:val="24"/>
          <w:szCs w:val="24"/>
          <w:lang w:val="sv-SE"/>
        </w:rPr>
        <w:t xml:space="preserve">                                                                       NIP. 19641111 199003 1 008</w:t>
      </w:r>
    </w:p>
    <w:p>
      <w:pPr>
        <w:tabs>
          <w:tab w:val="left" w:pos="1080"/>
        </w:tabs>
        <w:spacing w:after="0"/>
        <w:rPr>
          <w:rFonts w:ascii="Times New Roman" w:hAnsi="Times New Roman" w:eastAsia="Times New Roman" w:cs="Times New Roman"/>
          <w:sz w:val="24"/>
          <w:szCs w:val="24"/>
          <w:lang w:val="sv-SE"/>
        </w:rPr>
      </w:pPr>
      <w:r>
        <w:rPr>
          <w:rFonts w:ascii="Times New Roman" w:hAnsi="Times New Roman" w:eastAsia="Times New Roman" w:cs="Times New Roman"/>
          <w:sz w:val="24"/>
          <w:szCs w:val="24"/>
          <w:lang w:val="sv-SE"/>
        </w:rPr>
        <w:t xml:space="preserve">                                                                                                                                                                                             </w:t>
      </w:r>
      <w:r>
        <w:rPr>
          <w:rFonts w:ascii="Times New Roman" w:hAnsi="Times New Roman" w:eastAsia="Times New Roman" w:cs="Times New Roman"/>
          <w:sz w:val="24"/>
          <w:szCs w:val="24"/>
          <w:lang w:val="sv-SE"/>
        </w:rPr>
        <w:br w:type="page"/>
      </w:r>
    </w:p>
    <w:p>
      <w:pPr>
        <w:rPr>
          <w:b/>
        </w:rPr>
      </w:pPr>
    </w:p>
    <w:sectPr>
      <w:pgSz w:w="11907" w:h="16840"/>
      <w:pgMar w:top="1008" w:right="1138" w:bottom="1138" w:left="1138"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0002AFF" w:usb1="C000247B" w:usb2="00000009" w:usb3="00000000" w:csb0="200001FF" w:csb1="00000000"/>
  </w:font>
  <w:font w:name="Calibri">
    <w:panose1 w:val="020F0502020204030204"/>
    <w:charset w:val="86"/>
    <w:family w:val="swiss"/>
    <w:pitch w:val="default"/>
    <w:sig w:usb0="E0002AFF" w:usb1="C000247B" w:usb2="00000009" w:usb3="00000000" w:csb0="200001FF" w:csb1="00000000"/>
  </w:font>
  <w:font w:name="Calibri">
    <w:panose1 w:val="020F0502020204030204"/>
    <w:charset w:val="00"/>
    <w:family w:val="auto"/>
    <w:pitch w:val="default"/>
    <w:sig w:usb0="E0002A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default"/>
    <w:sig w:usb0="E00006FF" w:usb1="420024FF" w:usb2="02000000" w:usb3="00000000" w:csb0="2000019F" w:csb1="00000000"/>
  </w:font>
  <w:font w:name="Bernard MT Condensed">
    <w:altName w:val="Segoe Print"/>
    <w:panose1 w:val="02050806060905020404"/>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Segoe UI Black">
    <w:panose1 w:val="020B0A02040204020203"/>
    <w:charset w:val="00"/>
    <w:family w:val="auto"/>
    <w:pitch w:val="default"/>
    <w:sig w:usb0="E00002FF" w:usb1="4000E47F" w:usb2="0000002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E31FFC"/>
    <w:multiLevelType w:val="multilevel"/>
    <w:tmpl w:val="38E31FFC"/>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62331C5B"/>
    <w:multiLevelType w:val="multilevel"/>
    <w:tmpl w:val="62331C5B"/>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19F"/>
    <w:rsid w:val="0001445F"/>
    <w:rsid w:val="00021CF2"/>
    <w:rsid w:val="00036E5B"/>
    <w:rsid w:val="000377AD"/>
    <w:rsid w:val="00083077"/>
    <w:rsid w:val="00086528"/>
    <w:rsid w:val="000A4F3C"/>
    <w:rsid w:val="000A7E63"/>
    <w:rsid w:val="000C4DC7"/>
    <w:rsid w:val="000E4D8A"/>
    <w:rsid w:val="000F0D2C"/>
    <w:rsid w:val="001031F6"/>
    <w:rsid w:val="00123CA6"/>
    <w:rsid w:val="001354F4"/>
    <w:rsid w:val="001629B3"/>
    <w:rsid w:val="00166454"/>
    <w:rsid w:val="00172933"/>
    <w:rsid w:val="00192A6A"/>
    <w:rsid w:val="001A1145"/>
    <w:rsid w:val="001D2D4C"/>
    <w:rsid w:val="001E1AB7"/>
    <w:rsid w:val="001F7E04"/>
    <w:rsid w:val="00203F9B"/>
    <w:rsid w:val="00244154"/>
    <w:rsid w:val="002549E7"/>
    <w:rsid w:val="00285F95"/>
    <w:rsid w:val="002B75DE"/>
    <w:rsid w:val="002D5844"/>
    <w:rsid w:val="002F7902"/>
    <w:rsid w:val="00334D77"/>
    <w:rsid w:val="0034194F"/>
    <w:rsid w:val="00343568"/>
    <w:rsid w:val="003651CB"/>
    <w:rsid w:val="003761A8"/>
    <w:rsid w:val="003B47EE"/>
    <w:rsid w:val="003C0AE8"/>
    <w:rsid w:val="004022B4"/>
    <w:rsid w:val="00433293"/>
    <w:rsid w:val="00441FC3"/>
    <w:rsid w:val="004654B8"/>
    <w:rsid w:val="004867DB"/>
    <w:rsid w:val="004B1761"/>
    <w:rsid w:val="004C4A79"/>
    <w:rsid w:val="004D2580"/>
    <w:rsid w:val="004E7D8D"/>
    <w:rsid w:val="0052240E"/>
    <w:rsid w:val="005237AA"/>
    <w:rsid w:val="00533B04"/>
    <w:rsid w:val="005729C6"/>
    <w:rsid w:val="005B0079"/>
    <w:rsid w:val="005B59E6"/>
    <w:rsid w:val="00612E7C"/>
    <w:rsid w:val="006445DF"/>
    <w:rsid w:val="00672D86"/>
    <w:rsid w:val="006C241A"/>
    <w:rsid w:val="006E3CC0"/>
    <w:rsid w:val="006E6D85"/>
    <w:rsid w:val="006F71BE"/>
    <w:rsid w:val="007207F4"/>
    <w:rsid w:val="007265B2"/>
    <w:rsid w:val="00745F89"/>
    <w:rsid w:val="0076100B"/>
    <w:rsid w:val="007667A4"/>
    <w:rsid w:val="00771262"/>
    <w:rsid w:val="007A4766"/>
    <w:rsid w:val="007B3351"/>
    <w:rsid w:val="007B6574"/>
    <w:rsid w:val="007D55C4"/>
    <w:rsid w:val="007F18A0"/>
    <w:rsid w:val="008067B3"/>
    <w:rsid w:val="00810BDE"/>
    <w:rsid w:val="00856960"/>
    <w:rsid w:val="00887EBF"/>
    <w:rsid w:val="008C195B"/>
    <w:rsid w:val="008E7574"/>
    <w:rsid w:val="008F5C55"/>
    <w:rsid w:val="00904304"/>
    <w:rsid w:val="00927714"/>
    <w:rsid w:val="0094617A"/>
    <w:rsid w:val="00957743"/>
    <w:rsid w:val="009602B5"/>
    <w:rsid w:val="00961C56"/>
    <w:rsid w:val="0097666B"/>
    <w:rsid w:val="009769FC"/>
    <w:rsid w:val="00984BB4"/>
    <w:rsid w:val="009A17AC"/>
    <w:rsid w:val="009A56C1"/>
    <w:rsid w:val="009C0BEF"/>
    <w:rsid w:val="009E7C15"/>
    <w:rsid w:val="009F0EE6"/>
    <w:rsid w:val="009F1B51"/>
    <w:rsid w:val="00A36C3B"/>
    <w:rsid w:val="00A37662"/>
    <w:rsid w:val="00A50E69"/>
    <w:rsid w:val="00A52259"/>
    <w:rsid w:val="00A82F3F"/>
    <w:rsid w:val="00A944B4"/>
    <w:rsid w:val="00A947DF"/>
    <w:rsid w:val="00AC7B08"/>
    <w:rsid w:val="00AE75A7"/>
    <w:rsid w:val="00B10259"/>
    <w:rsid w:val="00B20446"/>
    <w:rsid w:val="00B34B70"/>
    <w:rsid w:val="00B63972"/>
    <w:rsid w:val="00B90205"/>
    <w:rsid w:val="00BF54FF"/>
    <w:rsid w:val="00BF72C1"/>
    <w:rsid w:val="00C06CB5"/>
    <w:rsid w:val="00C11C99"/>
    <w:rsid w:val="00C16611"/>
    <w:rsid w:val="00C45B0C"/>
    <w:rsid w:val="00C55060"/>
    <w:rsid w:val="00CC353A"/>
    <w:rsid w:val="00CE1CE4"/>
    <w:rsid w:val="00D1119F"/>
    <w:rsid w:val="00D15C8D"/>
    <w:rsid w:val="00D25B64"/>
    <w:rsid w:val="00D261CC"/>
    <w:rsid w:val="00D318E0"/>
    <w:rsid w:val="00D3616A"/>
    <w:rsid w:val="00D646FA"/>
    <w:rsid w:val="00D762A0"/>
    <w:rsid w:val="00D85E64"/>
    <w:rsid w:val="00DB633E"/>
    <w:rsid w:val="00DB77D9"/>
    <w:rsid w:val="00DD59D3"/>
    <w:rsid w:val="00DF0DE8"/>
    <w:rsid w:val="00E22436"/>
    <w:rsid w:val="00E23996"/>
    <w:rsid w:val="00E27007"/>
    <w:rsid w:val="00E31A54"/>
    <w:rsid w:val="00E37A72"/>
    <w:rsid w:val="00E45481"/>
    <w:rsid w:val="00E87D43"/>
    <w:rsid w:val="00E97F4F"/>
    <w:rsid w:val="00EB3923"/>
    <w:rsid w:val="00ED35BB"/>
    <w:rsid w:val="00EE7FC9"/>
    <w:rsid w:val="00F13CFB"/>
    <w:rsid w:val="00F42FDE"/>
    <w:rsid w:val="00F93A0F"/>
    <w:rsid w:val="00FA28A6"/>
    <w:rsid w:val="00FE5D61"/>
    <w:rsid w:val="1FF0203A"/>
    <w:rsid w:val="2DC2190F"/>
    <w:rsid w:val="47C87297"/>
    <w:rsid w:val="491958E9"/>
  </w:rsids>
  <m:mathPr>
    <m:mathFont m:val="Cambria Math"/>
    <m:brkBin m:val="before"/>
    <m:brkBinSub m:val="--"/>
    <m:smallFrac m:val="1"/>
    <m:dispDef/>
    <m:lMargin m:val="0"/>
    <m:rMargin m:val="0"/>
    <m:defJc m:val="centerGroup"/>
    <m:wrapIndent m:val="1440"/>
    <m:intLim m:val="subSup"/>
    <m:naryLim m:val="undOvr"/>
  </m:mathPr>
  <w:themeFontLang w:val="id-ID"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character" w:default="1" w:styleId="3">
    <w:name w:val="Default Paragraph Font"/>
    <w:semiHidden/>
    <w:unhideWhenUsed/>
    <w:qFormat/>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7"/>
    <w:semiHidden/>
    <w:unhideWhenUsed/>
    <w:qFormat/>
    <w:uiPriority w:val="99"/>
    <w:pPr>
      <w:spacing w:after="0" w:line="240" w:lineRule="auto"/>
    </w:pPr>
    <w:rPr>
      <w:rFonts w:ascii="Tahoma" w:hAnsi="Tahoma" w:cs="Tahoma"/>
      <w:sz w:val="16"/>
      <w:szCs w:val="16"/>
    </w:rPr>
  </w:style>
  <w:style w:type="table" w:styleId="5">
    <w:name w:val="Table Grid"/>
    <w:basedOn w:val="4"/>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styleId="6">
    <w:name w:val="No Spacing"/>
    <w:qFormat/>
    <w:uiPriority w:val="1"/>
    <w:pPr>
      <w:spacing w:after="0" w:line="240" w:lineRule="auto"/>
    </w:pPr>
    <w:rPr>
      <w:rFonts w:asciiTheme="minorHAnsi" w:hAnsiTheme="minorHAnsi" w:eastAsiaTheme="minorHAnsi" w:cstheme="minorBidi"/>
      <w:sz w:val="22"/>
      <w:szCs w:val="22"/>
      <w:lang w:val="en-US" w:eastAsia="en-US" w:bidi="ar-SA"/>
    </w:rPr>
  </w:style>
  <w:style w:type="character" w:customStyle="1" w:styleId="7">
    <w:name w:val="Balloon Text Char"/>
    <w:basedOn w:val="3"/>
    <w:link w:val="2"/>
    <w:semiHidden/>
    <w:qFormat/>
    <w:uiPriority w:val="99"/>
    <w:rPr>
      <w:rFonts w:ascii="Tahoma" w:hAnsi="Tahoma" w:cs="Tahoma"/>
      <w:sz w:val="16"/>
      <w:szCs w:val="16"/>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609</Words>
  <Characters>3477</Characters>
  <Lines>28</Lines>
  <Paragraphs>8</Paragraphs>
  <TotalTime>1</TotalTime>
  <ScaleCrop>false</ScaleCrop>
  <LinksUpToDate>false</LinksUpToDate>
  <CharactersWithSpaces>4078</CharactersWithSpaces>
  <Application>WPS Office_10.2.0.7646_F1E327BC-269C-435d-A152-05C5408002CA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2019-03-25T01:43:00Z</dcterms:created>
  <dc:creator>user</dc:creator>
  <cp:lastModifiedBy>user</cp:lastModifiedBy>
  <cp:lastPrinted>2019-02-13T08:30:00Z</cp:lastPrinted>
  <dcterms:modified xsi:type="dcterms:W3CDTF">2019-04-22T00:56:52Z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1033-10.2.0.7646</vt:lpwstr>
  </property>
</Properties>
</file>